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2121C" w14:textId="07AAC85C" w:rsidR="007D16A8" w:rsidRPr="002C7856" w:rsidRDefault="007553C0" w:rsidP="007553C0">
      <w:pPr>
        <w:bidi/>
        <w:jc w:val="center"/>
        <w:rPr>
          <w:rFonts w:ascii="IRANYekan" w:hAnsi="IRANYekan" w:cs="B Mitra"/>
          <w:b/>
          <w:bCs/>
          <w:sz w:val="40"/>
          <w:szCs w:val="40"/>
          <w:rtl/>
          <w:lang w:bidi="fa-IR"/>
        </w:rPr>
      </w:pPr>
      <w:bookmarkStart w:id="0" w:name="_GoBack"/>
      <w:r w:rsidRPr="002C7856">
        <w:rPr>
          <w:rFonts w:ascii="IRANYekan" w:hAnsi="IRANYekan" w:cs="B Mitra"/>
          <w:b/>
          <w:bCs/>
          <w:sz w:val="40"/>
          <w:szCs w:val="40"/>
          <w:rtl/>
          <w:lang w:bidi="fa-IR"/>
        </w:rPr>
        <w:t>به نام خدا</w:t>
      </w:r>
    </w:p>
    <w:p w14:paraId="07EE6369" w14:textId="4E559A17" w:rsidR="007553C0" w:rsidRPr="002C7856" w:rsidRDefault="007553C0" w:rsidP="007553C0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40"/>
          <w:szCs w:val="40"/>
        </w:rPr>
      </w:pPr>
      <w:r w:rsidRPr="002C7856">
        <w:rPr>
          <w:rFonts w:ascii="IRANYekan" w:eastAsia="Times New Roman" w:hAnsi="IRANYekan" w:cs="B Mitra"/>
          <w:b/>
          <w:bCs/>
          <w:sz w:val="40"/>
          <w:szCs w:val="40"/>
          <w:rtl/>
        </w:rPr>
        <w:t>پرسشنامه اضطراب مرگ تمپلر</w:t>
      </w:r>
      <w:r w:rsidRPr="002C7856">
        <w:rPr>
          <w:rFonts w:ascii="IRANYekan" w:eastAsia="Times New Roman" w:hAnsi="IRANYekan" w:cs="B Mitra"/>
          <w:b/>
          <w:bCs/>
          <w:sz w:val="40"/>
          <w:szCs w:val="40"/>
        </w:rPr>
        <w:t>:</w:t>
      </w:r>
    </w:p>
    <w:p w14:paraId="5F687288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پرسشنامه ای که اکنون در اختیار دارید به منظور جمع آوری اطلاعات در زمینه بررسی اضطراب مرگ تهیه شده 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44FEBEDF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لذا خواهشمند است، پژوهشگران را در اجرای تحقیق یاری نمایید و به کلیه سوالات با دقت کامل پاسخ دهید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7BED4753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2C7856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8D644F2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از مردن خیلی می ترسم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2F1FD341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از فکر کردن به اینکه یک عمل جراحی داشته باشم ، می ترسم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72F82832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اغلب در مورد اینکه زمان به سرعت می گذرد ، دلواپسم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352B0039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از اینکه به صورت دردناکی بمیرم می ترسم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4DB46080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فکر درباره زندگی بعد از مرگ به مقدار زیادی موجب پریشانی ام می گردد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1BE6E784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من واقعا از اینکه دچار حمله قلبی بشوم می ترسم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044C84B4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اغلب در مورد اینکه زندگی ما چقدر کوتاه است ، فکر می کنم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068BA764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حرف زدن در مورد جنگ جهانی سوم به نظرم چندش اور 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36A14B12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دیدن منظره ی یک جسد برای من ترسناک 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64C9BDAA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افکار در مورد مرگ بندرت به ذهن من می آیند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2A7E1194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صحبت کردن دیگران در مورد مرگ من را عصبی نمی کند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4175270B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هرگز از مردن نمی ترسم</w:t>
      </w:r>
    </w:p>
    <w:p w14:paraId="4667A763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از مبتلا شدن به سرطان نمی ترسم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118D6B5E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فکر کردن به مرگ هرگز من را دلواپس نمی کند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795CA5EC" w14:textId="77777777" w:rsidR="007553C0" w:rsidRPr="002C7856" w:rsidRDefault="007553C0" w:rsidP="007553C0">
      <w:pPr>
        <w:bidi/>
        <w:spacing w:after="0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احساس می کنم موردی برای ترس از آینده وجود ندارد</w:t>
      </w:r>
    </w:p>
    <w:p w14:paraId="72565873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lastRenderedPageBreak/>
        <w:t>از آنجا که اطلاعات صحیح و درست علاوه بر رهنمون محقق به سمت یک استنتاج منطقی و نتیجه گیری صحیح می باشد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758C2E95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سن: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جنسیت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: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زن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مرد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محل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زندگی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: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شهر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روستا</w:t>
      </w:r>
    </w:p>
    <w:p w14:paraId="1DE3FF3F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وضعیت تاهل : مجرد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متاهل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 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مطلقه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بیوه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       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تعداد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فرزندان</w:t>
      </w:r>
      <w:r w:rsidRPr="002C7856">
        <w:rPr>
          <w:rFonts w:ascii="IRANYekan" w:eastAsia="Times New Roman" w:hAnsi="IRANYekan" w:cs="B Mitra"/>
          <w:sz w:val="28"/>
          <w:szCs w:val="28"/>
        </w:rPr>
        <w:t>:</w:t>
      </w:r>
      <w:r w:rsidRPr="002C7856">
        <w:rPr>
          <w:rFonts w:ascii="Arial" w:eastAsia="Times New Roman" w:hAnsi="Arial" w:cs="B Mitra"/>
          <w:sz w:val="28"/>
          <w:szCs w:val="28"/>
        </w:rPr>
        <w:t>……</w:t>
      </w:r>
      <w:r w:rsidRPr="002C7856">
        <w:rPr>
          <w:rFonts w:ascii="IRANYekan" w:eastAsia="Times New Roman" w:hAnsi="IRANYekan" w:cs="B Mitra"/>
          <w:sz w:val="28"/>
          <w:szCs w:val="28"/>
        </w:rPr>
        <w:t>..</w:t>
      </w:r>
    </w:p>
    <w:p w14:paraId="4EC3C3C4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وضعیت اشتغال: شاغل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بیکار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وضعیت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اقتصادی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: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خوب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متوسط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بد</w:t>
      </w:r>
    </w:p>
    <w:p w14:paraId="473A12AA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قومیت : فارس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ترکمن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سیستانی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کرد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ترک</w:t>
      </w:r>
    </w:p>
    <w:p w14:paraId="19EAE325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میزان تحصیلات: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سواد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ابتدایی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دیپلم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فوق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دیپلم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لیسانس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فوق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لیسانس</w:t>
      </w:r>
    </w:p>
    <w:p w14:paraId="6318BEAF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مدت زمان ابتلاء به بیماری </w:t>
      </w:r>
      <w:r w:rsidRPr="002C7856">
        <w:rPr>
          <w:rFonts w:ascii="Arial" w:eastAsia="Times New Roman" w:hAnsi="Arial" w:cs="Arial" w:hint="cs"/>
          <w:sz w:val="28"/>
          <w:szCs w:val="28"/>
          <w:rtl/>
        </w:rPr>
        <w:t>……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..: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ماه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سال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بیشتراز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</w:p>
    <w:p w14:paraId="47581AE9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مدت زمان دریافت درمان</w:t>
      </w:r>
      <w:r w:rsidRPr="002C7856">
        <w:rPr>
          <w:rFonts w:ascii="Arial" w:eastAsia="Times New Roman" w:hAnsi="Arial" w:cs="Arial" w:hint="cs"/>
          <w:sz w:val="28"/>
          <w:szCs w:val="28"/>
          <w:rtl/>
        </w:rPr>
        <w:t>…………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.: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ماه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یک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سال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بیشتر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</w:p>
    <w:p w14:paraId="1A0D4699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تعداد دیالیز در هفته</w:t>
      </w:r>
      <w:r w:rsidRPr="002C7856">
        <w:rPr>
          <w:rFonts w:ascii="IRANYekan" w:eastAsia="Times New Roman" w:hAnsi="IRANYekan" w:cs="B Mitra"/>
          <w:sz w:val="28"/>
          <w:szCs w:val="28"/>
        </w:rPr>
        <w:t>:</w:t>
      </w:r>
      <w:r w:rsidRPr="002C7856">
        <w:rPr>
          <w:rFonts w:ascii="Arial" w:eastAsia="Times New Roman" w:hAnsi="Arial" w:cs="B Mitra"/>
          <w:sz w:val="28"/>
          <w:szCs w:val="28"/>
        </w:rPr>
        <w:t>……………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0A5A08EB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دارای کدام یک از مشکلات زیر می باشید؟ بیماری قلبی عروقی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 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بیماری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دی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ابت</w:t>
      </w:r>
    </w:p>
    <w:p w14:paraId="3B14CEBA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معرفی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مقیاس اضطراب مرگ تمپلر</w:t>
      </w:r>
    </w:p>
    <w:p w14:paraId="284B879E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مقیاس اضطراب مرگ تمپلر ابزاری برای اندازه گیری اضطراب مربوط به مرگ بوده که بیشترین کاربرد را در نوع خود داشته است. این مقیاس ، پرسشنامه ای خود اجرایی متشکل از پانزده سوال بلی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Arial" w:eastAsia="Times New Roman" w:hAnsi="Arial" w:cs="B Mitra"/>
          <w:sz w:val="28"/>
          <w:szCs w:val="28"/>
        </w:rPr>
        <w:t>–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خیر است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749E8E43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این پرسشنامه توسط رجبی و بحرانی (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۱۳۸۰)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به فارسی برگردانده شده 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01C4A6B1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متغیر</w:t>
      </w:r>
      <w:r w:rsidRPr="002C7856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703B7BA3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اضطراب واکنشی است دربرابر خطری نامعلوم، درونی ، مبهم و منشا آن ناخودآگاه و غیرقابل مهار است و عوامل متعددی ان را ایجاد می کنند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350303EB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در میان اوناع خاصی از اضطراب که براساس منشا ان شناخته و نامگذاری شده اند اضطراب مرگ یکی از مهمترین انهاست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4FBA27E9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lastRenderedPageBreak/>
        <w:t>بلسکی اضطراب مرگ را افکار، ترس ها و هیجانات مرتبط به واقعه پایانی زندگی و فراتر از حالت عادی زندگی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داند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3399F1CF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جونز و همکاران اضطراب مرگ را ترس آگاهانه و ناخودآگاه از مرگ یا مردن می دانند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33DE55B6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اضطراب مرگ مفهومی پیچیده است که به سادگی قابل توضیح نیست و به طور کلی شامل مفاهیم</w:t>
      </w:r>
      <w:r w:rsidRPr="002C7856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ترس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مرگ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خود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دیگران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738AF3D7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شامل پیش بینی مرگ خود و ترس از فرایند مرگ و مردن در مورد افراد مهم زندگی است (گریر،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۲۰۰۲)</w:t>
      </w:r>
    </w:p>
    <w:p w14:paraId="34B97F4F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</w:t>
      </w:r>
      <w:r w:rsidRPr="002C7856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4B55CB72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اضطراب مرگ صرف</w:t>
      </w:r>
    </w:p>
    <w:p w14:paraId="356AB4C6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عامل عمومی</w:t>
      </w:r>
    </w:p>
    <w:p w14:paraId="59A5DA08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ترس از درد و جراحی</w:t>
      </w:r>
    </w:p>
    <w:p w14:paraId="4AAA5765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و تفسیر پرسشنامه</w:t>
      </w:r>
      <w:r w:rsidRPr="002C7856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03E7AC84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Cambria" w:eastAsia="Times New Roman" w:hAnsi="Cambria" w:cs="Cambria"/>
          <w:sz w:val="28"/>
          <w:szCs w:val="28"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پاسخ بلی نشانه وجود اضطراب در فرد است 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دامنه نمره های این مقیاس از صفر تا پانزده است و نمره زیاد ( نمره بالاتر از متوسط </w:t>
      </w:r>
      <w:r w:rsidRPr="002C7856">
        <w:rPr>
          <w:rFonts w:ascii="Arial" w:eastAsia="Times New Roman" w:hAnsi="Arial" w:cs="B Mitra" w:hint="cs"/>
          <w:sz w:val="28"/>
          <w:szCs w:val="28"/>
          <w:rtl/>
        </w:rPr>
        <w:t>”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2C7856">
        <w:rPr>
          <w:rFonts w:ascii="Arial" w:eastAsia="Times New Roman" w:hAnsi="Arial" w:cs="Arial" w:hint="cs"/>
          <w:sz w:val="28"/>
          <w:szCs w:val="28"/>
          <w:rtl/>
          <w:lang w:bidi="fa-IR"/>
        </w:rPr>
        <w:t>″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)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معرف درجه ی بالایی از اضطراب مرگ 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69D1E9DD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به این ترتیب نمره های این مقیاس بین صفر تا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متغیر است که نمره بالا معرف اضطراب بالاتر افراد در مورد مرگ است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3505C00B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پایایی و روایی</w:t>
      </w:r>
      <w:r w:rsidRPr="002C7856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38A52A08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بررسی های به عمل آمده درباره اعتبار مقیاس اضطراب مرگ ، نشان می دهد که این مقیاس از اعتبار قابل قبولی بهره مند است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334A4C0D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ساینو و کلاین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۴۲ (۱۹۹۶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م) ، ضرایب آلفای کرانباخ را برای عامل های سه گانه ای که با روش تحلیل عوامل و ویرایش ایتالیایی این مقیاس به دست آمده اند، به ترتیب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۶۸/۰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،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۴۹/۰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و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۶۰/۰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گزارش کرده اند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. </w:t>
      </w:r>
    </w:p>
    <w:p w14:paraId="44544BB7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lastRenderedPageBreak/>
        <w:t>تمپلر (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۱۹۷۰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م) ضزیب بازآزمایی مقیاس را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۸۳/۰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به دست آورده است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70E97FC6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همچنین پایایی پرسشنامه در پژوهش قاسم پور و همکاران(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۱۳۹۱)</w:t>
      </w:r>
      <w:r w:rsidRPr="002C7856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با استفاده از آزمون آلفای کرونباخ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۶۵%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به دست آمد</w:t>
      </w:r>
    </w:p>
    <w:p w14:paraId="48D7B608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در پژوهش رجبی و بحرانی (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۱۳۸۰)</w:t>
      </w:r>
      <w:r w:rsidRPr="002C7856">
        <w:rPr>
          <w:rFonts w:ascii="Calibri" w:eastAsia="Times New Roman" w:hAnsi="Calibri" w:cs="Calibri" w:hint="cs"/>
          <w:sz w:val="28"/>
          <w:szCs w:val="28"/>
          <w:rtl/>
          <w:lang w:bidi="fa-IR"/>
        </w:rPr>
        <w:t> 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برای بررسی روایی، از مقیاس اضطراب آشکار استفاده شد که نتیجه 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۳۴%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همبستگی را نشان داد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166F285A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2C7856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16BB732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قاسم پور، عبدا</w:t>
      </w:r>
      <w:r w:rsidRPr="002C7856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سوره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جمال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تازه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کند،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7856">
        <w:rPr>
          <w:rFonts w:ascii="IRANYekan" w:eastAsia="Times New Roman" w:hAnsi="IRANYekan" w:cs="B Mitra" w:hint="cs"/>
          <w:sz w:val="28"/>
          <w:szCs w:val="28"/>
          <w:rtl/>
        </w:rPr>
        <w:t>میرتوحید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(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۱۳۹۱). 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پیش بینی اضطراب مرگ براساس راهبردهای تنظیم شناختی هیجان</w:t>
      </w:r>
    </w:p>
    <w:p w14:paraId="5C5FE356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محسن فتحی / مرضیه یازرلو: دانشجویان کمیته تحقیقات دانشجویی دانشگاه علوم پزشکی گلستان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65A142D7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r w:rsidRPr="002C7856">
        <w:rPr>
          <w:rFonts w:ascii="IRANYekan" w:eastAsia="Times New Roman" w:hAnsi="IRANYekan" w:cs="B Mitra"/>
          <w:sz w:val="28"/>
          <w:szCs w:val="28"/>
          <w:rtl/>
        </w:rPr>
        <w:t>رجبی، غلامرضا. بحرانی، محمود(</w:t>
      </w:r>
      <w:r w:rsidRPr="002C7856">
        <w:rPr>
          <w:rFonts w:ascii="IRANYekan" w:eastAsia="Times New Roman" w:hAnsi="IRANYekan" w:cs="B Mitra"/>
          <w:sz w:val="28"/>
          <w:szCs w:val="28"/>
          <w:rtl/>
          <w:lang w:bidi="fa-IR"/>
        </w:rPr>
        <w:t>۱۳۸۰).</w:t>
      </w:r>
      <w:r w:rsidRPr="002C7856">
        <w:rPr>
          <w:rFonts w:ascii="IRANYekan" w:eastAsia="Times New Roman" w:hAnsi="IRANYekan" w:cs="B Mitra"/>
          <w:sz w:val="28"/>
          <w:szCs w:val="28"/>
          <w:rtl/>
        </w:rPr>
        <w:t>تحلیل عاملی سوال های مقیاس اضطراب مرگ</w:t>
      </w:r>
    </w:p>
    <w:p w14:paraId="768E21D2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proofErr w:type="spellStart"/>
      <w:r w:rsidRPr="002C7856">
        <w:rPr>
          <w:rFonts w:ascii="IRANYekan" w:eastAsia="Times New Roman" w:hAnsi="IRANYekan" w:cs="B Mitra"/>
          <w:sz w:val="28"/>
          <w:szCs w:val="28"/>
        </w:rPr>
        <w:t>Gire</w:t>
      </w:r>
      <w:proofErr w:type="spellEnd"/>
      <w:r w:rsidRPr="002C7856">
        <w:rPr>
          <w:rFonts w:ascii="IRANYekan" w:eastAsia="Times New Roman" w:hAnsi="IRANYekan" w:cs="B Mitra"/>
          <w:sz w:val="28"/>
          <w:szCs w:val="28"/>
        </w:rPr>
        <w:t xml:space="preserve">, J. T (2002). How death imitates life: Cultural influences on conceptions of death and dying. In: W.J. </w:t>
      </w:r>
      <w:proofErr w:type="spellStart"/>
      <w:r w:rsidRPr="002C7856">
        <w:rPr>
          <w:rFonts w:ascii="IRANYekan" w:eastAsia="Times New Roman" w:hAnsi="IRANYekan" w:cs="B Mitra"/>
          <w:sz w:val="28"/>
          <w:szCs w:val="28"/>
        </w:rPr>
        <w:t>Lonner</w:t>
      </w:r>
      <w:proofErr w:type="spellEnd"/>
      <w:r w:rsidRPr="002C7856">
        <w:rPr>
          <w:rFonts w:ascii="IRANYekan" w:eastAsia="Times New Roman" w:hAnsi="IRANYekan" w:cs="B Mitra"/>
          <w:sz w:val="28"/>
          <w:szCs w:val="28"/>
        </w:rPr>
        <w:t xml:space="preserve">, D.L. </w:t>
      </w:r>
      <w:proofErr w:type="spellStart"/>
      <w:r w:rsidRPr="002C7856">
        <w:rPr>
          <w:rFonts w:ascii="IRANYekan" w:eastAsia="Times New Roman" w:hAnsi="IRANYekan" w:cs="B Mitra"/>
          <w:sz w:val="28"/>
          <w:szCs w:val="28"/>
        </w:rPr>
        <w:t>Dinnel</w:t>
      </w:r>
      <w:proofErr w:type="spellEnd"/>
      <w:r w:rsidRPr="002C7856">
        <w:rPr>
          <w:rFonts w:ascii="IRANYekan" w:eastAsia="Times New Roman" w:hAnsi="IRANYekan" w:cs="B Mitra"/>
          <w:sz w:val="28"/>
          <w:szCs w:val="28"/>
        </w:rPr>
        <w:t xml:space="preserve">, S. A. Hayes, &amp; D.N. Sattler (Eds.). </w:t>
      </w:r>
      <w:r w:rsidRPr="002C7856">
        <w:rPr>
          <w:rFonts w:ascii="IRANYekan" w:eastAsia="Times New Roman" w:hAnsi="IRANYekan" w:cs="B Mitra"/>
          <w:i/>
          <w:iCs/>
          <w:sz w:val="28"/>
          <w:szCs w:val="28"/>
        </w:rPr>
        <w:t>Online Readings in Psychology and Culture</w:t>
      </w:r>
      <w:r w:rsidRPr="002C7856">
        <w:rPr>
          <w:rFonts w:ascii="IRANYekan" w:eastAsia="Times New Roman" w:hAnsi="IRANYekan" w:cs="B Mitra"/>
          <w:sz w:val="28"/>
          <w:szCs w:val="28"/>
        </w:rPr>
        <w:t>.</w:t>
      </w:r>
    </w:p>
    <w:p w14:paraId="45B46ED3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proofErr w:type="spellStart"/>
      <w:r w:rsidRPr="002C7856">
        <w:rPr>
          <w:rFonts w:ascii="IRANYekan" w:eastAsia="Times New Roman" w:hAnsi="IRANYekan" w:cs="B Mitra"/>
          <w:sz w:val="28"/>
          <w:szCs w:val="28"/>
        </w:rPr>
        <w:t>Saggino</w:t>
      </w:r>
      <w:proofErr w:type="spellEnd"/>
      <w:r w:rsidRPr="002C7856">
        <w:rPr>
          <w:rFonts w:ascii="IRANYekan" w:eastAsia="Times New Roman" w:hAnsi="IRANYekan" w:cs="B Mitra"/>
          <w:sz w:val="28"/>
          <w:szCs w:val="28"/>
        </w:rPr>
        <w:t xml:space="preserve">, R. &amp; Kline, P. (1996). Item factor analysis of the Italian version of the Death Anxiety Scale. </w:t>
      </w:r>
      <w:r w:rsidRPr="002C7856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 xml:space="preserve">Journal of Clinical Psychology. 52: </w:t>
      </w:r>
      <w:r w:rsidRPr="002C7856">
        <w:rPr>
          <w:rFonts w:ascii="IRANYekan" w:eastAsia="Times New Roman" w:hAnsi="IRANYekan" w:cs="B Mitra"/>
          <w:sz w:val="28"/>
          <w:szCs w:val="28"/>
        </w:rPr>
        <w:t>329-333.</w:t>
      </w:r>
    </w:p>
    <w:p w14:paraId="360C601B" w14:textId="77777777" w:rsidR="007553C0" w:rsidRPr="002C7856" w:rsidRDefault="007553C0" w:rsidP="007553C0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28"/>
          <w:szCs w:val="28"/>
        </w:rPr>
      </w:pPr>
      <w:proofErr w:type="spellStart"/>
      <w:r w:rsidRPr="002C7856">
        <w:rPr>
          <w:rFonts w:ascii="IRANYekan" w:eastAsia="Times New Roman" w:hAnsi="IRANYekan" w:cs="B Mitra"/>
          <w:sz w:val="28"/>
          <w:szCs w:val="28"/>
        </w:rPr>
        <w:t>Templer</w:t>
      </w:r>
      <w:proofErr w:type="spellEnd"/>
      <w:r w:rsidRPr="002C7856">
        <w:rPr>
          <w:rFonts w:ascii="IRANYekan" w:eastAsia="Times New Roman" w:hAnsi="IRANYekan" w:cs="B Mitra"/>
          <w:sz w:val="28"/>
          <w:szCs w:val="28"/>
        </w:rPr>
        <w:t xml:space="preserve">, D. I. (1970). The construction and validation of a Death Anxiety scale. </w:t>
      </w:r>
      <w:r w:rsidRPr="002C7856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>Journal of</w:t>
      </w:r>
      <w:r w:rsidRPr="002C7856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7856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 xml:space="preserve">General Psychology, 82: </w:t>
      </w:r>
      <w:r w:rsidRPr="002C7856">
        <w:rPr>
          <w:rFonts w:ascii="IRANYekan" w:eastAsia="Times New Roman" w:hAnsi="IRANYekan" w:cs="B Mitra"/>
          <w:sz w:val="28"/>
          <w:szCs w:val="28"/>
        </w:rPr>
        <w:t>165-177.</w:t>
      </w:r>
    </w:p>
    <w:bookmarkEnd w:id="0"/>
    <w:p w14:paraId="3DD53562" w14:textId="77777777" w:rsidR="007553C0" w:rsidRPr="002C7856" w:rsidRDefault="007553C0" w:rsidP="007553C0">
      <w:pPr>
        <w:bidi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sectPr w:rsidR="007553C0" w:rsidRPr="002C7856" w:rsidSect="00755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B0DF3" w14:textId="77777777" w:rsidR="00201ED0" w:rsidRDefault="00201ED0" w:rsidP="007553C0">
      <w:pPr>
        <w:spacing w:after="0" w:line="240" w:lineRule="auto"/>
      </w:pPr>
      <w:r>
        <w:separator/>
      </w:r>
    </w:p>
  </w:endnote>
  <w:endnote w:type="continuationSeparator" w:id="0">
    <w:p w14:paraId="5B52FD56" w14:textId="77777777" w:rsidR="00201ED0" w:rsidRDefault="00201ED0" w:rsidP="0075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667F0" w14:textId="77777777" w:rsidR="007553C0" w:rsidRDefault="007553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8B395" w14:textId="77777777" w:rsidR="007553C0" w:rsidRDefault="007553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86843" w14:textId="77777777" w:rsidR="007553C0" w:rsidRDefault="00755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228FE" w14:textId="77777777" w:rsidR="00201ED0" w:rsidRDefault="00201ED0" w:rsidP="007553C0">
      <w:pPr>
        <w:spacing w:after="0" w:line="240" w:lineRule="auto"/>
      </w:pPr>
      <w:r>
        <w:separator/>
      </w:r>
    </w:p>
  </w:footnote>
  <w:footnote w:type="continuationSeparator" w:id="0">
    <w:p w14:paraId="270F9E8E" w14:textId="77777777" w:rsidR="00201ED0" w:rsidRDefault="00201ED0" w:rsidP="0075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255E2" w14:textId="415DE439" w:rsidR="007553C0" w:rsidRDefault="007553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DB40A" w14:textId="4A094296" w:rsidR="007553C0" w:rsidRDefault="007553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9B338" w14:textId="68773CA1" w:rsidR="007553C0" w:rsidRDefault="00755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93"/>
    <w:rsid w:val="000C1C93"/>
    <w:rsid w:val="00201ED0"/>
    <w:rsid w:val="002C7856"/>
    <w:rsid w:val="00493778"/>
    <w:rsid w:val="007553C0"/>
    <w:rsid w:val="007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3023A8"/>
  <w15:chartTrackingRefBased/>
  <w15:docId w15:val="{8480CBDF-2C13-45E2-8201-AC7EC55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5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3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553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553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C0"/>
  </w:style>
  <w:style w:type="paragraph" w:styleId="Footer">
    <w:name w:val="footer"/>
    <w:basedOn w:val="Normal"/>
    <w:link w:val="FooterChar"/>
    <w:uiPriority w:val="99"/>
    <w:unhideWhenUsed/>
    <w:rsid w:val="0075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2021-06-06T20:34:00Z</cp:lastPrinted>
  <dcterms:created xsi:type="dcterms:W3CDTF">2021-06-06T20:33:00Z</dcterms:created>
  <dcterms:modified xsi:type="dcterms:W3CDTF">2024-04-17T13:30:00Z</dcterms:modified>
</cp:coreProperties>
</file>