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1865E" w14:textId="77777777" w:rsidR="00CE2E24" w:rsidRPr="00615565" w:rsidRDefault="00CE2E24" w:rsidP="00CE2E24">
      <w:pPr>
        <w:pStyle w:val="Heading3"/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t>پرسشنامه</w:t>
      </w:r>
      <w:r w:rsidR="00717455" w:rsidRPr="00615565">
        <w:rPr>
          <w:rFonts w:ascii="IRANYekan" w:hAnsi="IRANYekan" w:cs="B Mitra"/>
          <w:sz w:val="28"/>
          <w:rtl/>
        </w:rPr>
        <w:t xml:space="preserve"> تعادل زندگی کاری</w:t>
      </w:r>
    </w:p>
    <w:p w14:paraId="78EC985D" w14:textId="77777777" w:rsidR="00CE2E24" w:rsidRPr="00615565" w:rsidRDefault="00CE2E24" w:rsidP="00CE2E24">
      <w:pPr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t>همکار محترم؛</w:t>
      </w:r>
    </w:p>
    <w:p w14:paraId="279E2E49" w14:textId="77777777" w:rsidR="00CE2E24" w:rsidRPr="00615565" w:rsidRDefault="00CE2E24" w:rsidP="00CE2E24">
      <w:pPr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t>با سلام و احترام</w:t>
      </w:r>
    </w:p>
    <w:p w14:paraId="7A625BCA" w14:textId="4B1BF72A" w:rsidR="00CE2E24" w:rsidRPr="00615565" w:rsidRDefault="00CE2E24" w:rsidP="00012FBB">
      <w:pPr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t>پرسشنامه ز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ر در راستا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پژوهش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جهت بررس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</w:t>
      </w:r>
      <w:r w:rsidR="00012FBB" w:rsidRPr="00615565">
        <w:rPr>
          <w:rFonts w:ascii="IRANYekan" w:hAnsi="IRANYekan" w:cs="B Mitra"/>
          <w:b/>
          <w:bCs/>
          <w:sz w:val="28"/>
          <w:rtl/>
        </w:rPr>
        <w:t xml:space="preserve">تعادل زندگی کاری </w:t>
      </w:r>
      <w:r w:rsidRPr="00615565">
        <w:rPr>
          <w:rFonts w:ascii="IRANYekan" w:hAnsi="IRANYekan" w:cs="B Mitra"/>
          <w:sz w:val="28"/>
          <w:rtl/>
        </w:rPr>
        <w:t>ته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ه شده است. لذا با تخص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ص زمان ارزشمندتان به طور دق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ق آنرا تکم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ل و به پژوهشگر عودت ده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د. شا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ان ذکر است ا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ن اطلاعات کاملاً محرمانه تلق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شده و صرفاً جهت دست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اب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به اهداف پژوهش به صورت کل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مورد استفاده قرار خواهد گرفت. پ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شاپ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ش از همکار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صم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مانه شما سپاسگزار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م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‌شود.</w:t>
      </w:r>
    </w:p>
    <w:p w14:paraId="2A685A35" w14:textId="7A247633" w:rsidR="00CE2E24" w:rsidRPr="00615565" w:rsidRDefault="00CE2E24" w:rsidP="00CE2E24">
      <w:pPr>
        <w:keepNext/>
        <w:rPr>
          <w:rFonts w:ascii="IRANYekan" w:hAnsi="IRANYekan" w:cs="B Mitra"/>
          <w:b/>
          <w:bCs/>
          <w:sz w:val="28"/>
          <w:rtl/>
        </w:rPr>
      </w:pPr>
      <w:r w:rsidRPr="00615565">
        <w:rPr>
          <w:rFonts w:ascii="IRANYekan" w:hAnsi="IRANYekan" w:cs="B Mitra"/>
          <w:b/>
          <w:bCs/>
          <w:sz w:val="28"/>
          <w:rtl/>
        </w:rPr>
        <w:t>سوالات عموم</w:t>
      </w:r>
      <w:r w:rsidR="00A90E99" w:rsidRPr="00615565">
        <w:rPr>
          <w:rFonts w:ascii="IRANYekan" w:hAnsi="IRANYekan" w:cs="B Mitra"/>
          <w:b/>
          <w:bCs/>
          <w:sz w:val="28"/>
          <w:rtl/>
        </w:rPr>
        <w:t>ی</w:t>
      </w:r>
      <w:bookmarkStart w:id="0" w:name="_GoBack"/>
      <w:bookmarkEnd w:id="0"/>
    </w:p>
    <w:p w14:paraId="0059669E" w14:textId="77777777" w:rsidR="00CE2E24" w:rsidRPr="00615565" w:rsidRDefault="00CE2E24" w:rsidP="00CE2E24">
      <w:pPr>
        <w:keepNext/>
        <w:rPr>
          <w:rFonts w:ascii="IRANYekan" w:hAnsi="IRANYekan" w:cs="B Mitra"/>
          <w:b/>
          <w:bCs/>
          <w:color w:val="FF0000"/>
          <w:sz w:val="28"/>
          <w:rtl/>
        </w:rPr>
      </w:pPr>
      <w:r w:rsidRPr="00615565">
        <w:rPr>
          <w:rFonts w:ascii="IRANYekan" w:hAnsi="IRANYekan" w:cs="B Mitra"/>
          <w:b/>
          <w:bCs/>
          <w:color w:val="FF0000"/>
          <w:sz w:val="28"/>
          <w:rtl/>
        </w:rPr>
        <w:t>این سوالات بسته به قلمرو زمانی، مکانی و پژوهشی شما باید تغییر کند</w:t>
      </w:r>
    </w:p>
    <w:p w14:paraId="00C27A31" w14:textId="5DA532EB" w:rsidR="00CE2E24" w:rsidRPr="00615565" w:rsidRDefault="00CE2E24" w:rsidP="00CE2E24">
      <w:pPr>
        <w:rPr>
          <w:rFonts w:ascii="IRANYekan" w:hAnsi="IRANYekan" w:cs="B Mitra"/>
          <w:sz w:val="28"/>
        </w:rPr>
      </w:pPr>
      <w:r w:rsidRPr="00615565">
        <w:rPr>
          <w:rFonts w:ascii="IRANYekan" w:hAnsi="IRANYekan" w:cs="B Mitra"/>
          <w:sz w:val="28"/>
          <w:rtl/>
        </w:rPr>
        <w:t>1. جنس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ت: مرد 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        زن </w:t>
      </w:r>
      <w:r w:rsidRPr="00615565">
        <w:rPr>
          <w:rFonts w:ascii="IRANYekan" w:hAnsi="IRANYekan" w:cs="B Mitra"/>
          <w:sz w:val="28"/>
        </w:rPr>
        <w:sym w:font="Wingdings 2" w:char="00A3"/>
      </w:r>
    </w:p>
    <w:p w14:paraId="3FD66585" w14:textId="67A4A4B4" w:rsidR="00CE2E24" w:rsidRPr="00615565" w:rsidRDefault="00CE2E24" w:rsidP="00CE2E24">
      <w:pPr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t>2. سن :  کمتر از س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سال 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    30 تا 40سال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     40تا 50 سال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        ب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شتر از 50سال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</w:t>
      </w:r>
    </w:p>
    <w:p w14:paraId="1F017E9D" w14:textId="2F1207BF" w:rsidR="00CE2E24" w:rsidRPr="00615565" w:rsidRDefault="00CE2E24" w:rsidP="00CE2E24">
      <w:pPr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t xml:space="preserve">3. سابقه خدمت: کمتر 1 سال 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 3 تا 5 سال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       5 تا 10 سال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        ب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شتر از 10 سال </w:t>
      </w:r>
      <w:r w:rsidRPr="00615565">
        <w:rPr>
          <w:rFonts w:ascii="IRANYekan" w:hAnsi="IRANYekan" w:cs="B Mitra"/>
          <w:sz w:val="28"/>
        </w:rPr>
        <w:sym w:font="Wingdings 2" w:char="00A3"/>
      </w:r>
    </w:p>
    <w:p w14:paraId="17631D49" w14:textId="39D704EE" w:rsidR="00CE2E24" w:rsidRPr="00615565" w:rsidRDefault="00CE2E24" w:rsidP="00CE2E24">
      <w:pPr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t>4. م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زان تحص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لات: د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پلم و پائ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نتر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کاردان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 کارشناس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</w:rPr>
        <w:t xml:space="preserve"> </w:t>
      </w:r>
      <w:r w:rsidRPr="00615565">
        <w:rPr>
          <w:rFonts w:ascii="IRANYekan" w:hAnsi="IRANYekan" w:cs="B Mitra"/>
          <w:sz w:val="28"/>
        </w:rPr>
        <w:sym w:font="Wingdings 2" w:char="00A3"/>
      </w:r>
      <w:r w:rsidRPr="00615565">
        <w:rPr>
          <w:rFonts w:ascii="IRANYekan" w:hAnsi="IRANYekan" w:cs="B Mitra"/>
          <w:sz w:val="28"/>
          <w:rtl/>
        </w:rPr>
        <w:t xml:space="preserve">  تحص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لات تکم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>ل</w:t>
      </w:r>
      <w:r w:rsidR="00A90E99" w:rsidRPr="00615565">
        <w:rPr>
          <w:rFonts w:ascii="IRANYekan" w:hAnsi="IRANYekan" w:cs="B Mitra"/>
          <w:sz w:val="28"/>
          <w:rtl/>
        </w:rPr>
        <w:t>ی</w:t>
      </w:r>
      <w:r w:rsidRPr="00615565">
        <w:rPr>
          <w:rFonts w:ascii="IRANYekan" w:hAnsi="IRANYekan" w:cs="B Mitra"/>
          <w:sz w:val="28"/>
          <w:rtl/>
        </w:rPr>
        <w:t xml:space="preserve"> </w:t>
      </w:r>
      <w:r w:rsidRPr="00615565">
        <w:rPr>
          <w:rFonts w:ascii="IRANYekan" w:hAnsi="IRANYekan" w:cs="B Mitra"/>
          <w:sz w:val="28"/>
        </w:rPr>
        <w:sym w:font="Wingdings 2" w:char="00A3"/>
      </w:r>
    </w:p>
    <w:p w14:paraId="5067419A" w14:textId="77777777" w:rsidR="00012FBB" w:rsidRPr="00615565" w:rsidRDefault="00012FBB" w:rsidP="00012FBB">
      <w:pPr>
        <w:rPr>
          <w:rFonts w:ascii="IRANYekan" w:hAnsi="IRANYekan" w:cs="B Mitra"/>
          <w:sz w:val="28"/>
          <w:rtl/>
        </w:rPr>
      </w:pPr>
    </w:p>
    <w:p w14:paraId="244C80BF" w14:textId="77777777" w:rsidR="00CE2E24" w:rsidRPr="00615565" w:rsidRDefault="00012FBB" w:rsidP="00012FBB">
      <w:pPr>
        <w:rPr>
          <w:rFonts w:ascii="IRANYekan" w:hAnsi="IRANYekan" w:cs="B Mitra"/>
          <w:sz w:val="28"/>
        </w:rPr>
      </w:pPr>
      <w:r w:rsidRPr="00615565">
        <w:rPr>
          <w:rFonts w:ascii="IRANYekan" w:hAnsi="IRANYekan" w:cs="B Mitra"/>
          <w:sz w:val="28"/>
          <w:rtl/>
        </w:rPr>
        <w:t>سوالات تخصصی</w:t>
      </w: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6312"/>
        <w:gridCol w:w="586"/>
        <w:gridCol w:w="586"/>
        <w:gridCol w:w="586"/>
        <w:gridCol w:w="586"/>
        <w:gridCol w:w="586"/>
      </w:tblGrid>
      <w:tr w:rsidR="00DF2DF9" w:rsidRPr="00615565" w14:paraId="2C9D7D17" w14:textId="77777777" w:rsidTr="00DF2DF9">
        <w:trPr>
          <w:cantSplit/>
          <w:trHeight w:val="1134"/>
        </w:trPr>
        <w:tc>
          <w:tcPr>
            <w:tcW w:w="6312" w:type="dxa"/>
            <w:shd w:val="clear" w:color="auto" w:fill="C5E0B3" w:themeFill="accent6" w:themeFillTint="66"/>
          </w:tcPr>
          <w:p w14:paraId="25F3E406" w14:textId="77777777" w:rsidR="00DF2DF9" w:rsidRPr="00615565" w:rsidRDefault="00316B38" w:rsidP="00DF2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15565">
              <w:rPr>
                <w:rFonts w:ascii="IRANYekan" w:hAnsi="IRANYekan" w:cs="B Mitra"/>
                <w:sz w:val="28"/>
                <w:szCs w:val="28"/>
                <w:rtl/>
              </w:rPr>
              <w:t>پرسشنامه تعادل زندگی کاری</w:t>
            </w:r>
          </w:p>
        </w:tc>
        <w:tc>
          <w:tcPr>
            <w:tcW w:w="586" w:type="dxa"/>
            <w:shd w:val="clear" w:color="auto" w:fill="C5E0B3" w:themeFill="accent6" w:themeFillTint="66"/>
            <w:textDirection w:val="tbRl"/>
          </w:tcPr>
          <w:p w14:paraId="187F7C58" w14:textId="77777777" w:rsidR="00DF2DF9" w:rsidRPr="00615565" w:rsidRDefault="00DF2DF9" w:rsidP="00DF2DF9">
            <w:pPr>
              <w:pStyle w:val="BortCenter"/>
              <w:ind w:left="113" w:right="113"/>
              <w:rPr>
                <w:rFonts w:ascii="IRANYekan" w:hAnsi="IRANYekan" w:cs="B Mitra"/>
                <w:szCs w:val="20"/>
                <w:rtl/>
              </w:rPr>
            </w:pPr>
            <w:r w:rsidRPr="00615565">
              <w:rPr>
                <w:rFonts w:ascii="IRANYekan" w:hAnsi="IRANYekan" w:cs="B Mitra"/>
                <w:szCs w:val="20"/>
                <w:rtl/>
              </w:rPr>
              <w:t>خیلی کم</w:t>
            </w:r>
          </w:p>
        </w:tc>
        <w:tc>
          <w:tcPr>
            <w:tcW w:w="586" w:type="dxa"/>
            <w:shd w:val="clear" w:color="auto" w:fill="C5E0B3" w:themeFill="accent6" w:themeFillTint="66"/>
            <w:textDirection w:val="tbRl"/>
          </w:tcPr>
          <w:p w14:paraId="6DD1FE5A" w14:textId="77777777" w:rsidR="00DF2DF9" w:rsidRPr="00615565" w:rsidRDefault="00DF2DF9" w:rsidP="00DF2DF9">
            <w:pPr>
              <w:pStyle w:val="BortCenter"/>
              <w:ind w:left="113" w:right="113"/>
              <w:rPr>
                <w:rFonts w:ascii="IRANYekan" w:hAnsi="IRANYekan" w:cs="B Mitra"/>
                <w:szCs w:val="20"/>
                <w:rtl/>
              </w:rPr>
            </w:pPr>
            <w:r w:rsidRPr="00615565">
              <w:rPr>
                <w:rFonts w:ascii="IRANYekan" w:hAnsi="IRANYekan" w:cs="B Mitra"/>
                <w:szCs w:val="20"/>
                <w:rtl/>
              </w:rPr>
              <w:t>کم</w:t>
            </w:r>
          </w:p>
        </w:tc>
        <w:tc>
          <w:tcPr>
            <w:tcW w:w="586" w:type="dxa"/>
            <w:shd w:val="clear" w:color="auto" w:fill="C5E0B3" w:themeFill="accent6" w:themeFillTint="66"/>
            <w:textDirection w:val="tbRl"/>
          </w:tcPr>
          <w:p w14:paraId="2C17C05A" w14:textId="77777777" w:rsidR="00DF2DF9" w:rsidRPr="00615565" w:rsidRDefault="00DF2DF9" w:rsidP="00DF2DF9">
            <w:pPr>
              <w:pStyle w:val="BortCenter"/>
              <w:ind w:left="113" w:right="113"/>
              <w:rPr>
                <w:rFonts w:ascii="IRANYekan" w:hAnsi="IRANYekan" w:cs="B Mitra"/>
                <w:szCs w:val="20"/>
                <w:rtl/>
              </w:rPr>
            </w:pPr>
            <w:r w:rsidRPr="00615565">
              <w:rPr>
                <w:rFonts w:ascii="IRANYekan" w:hAnsi="IRANYekan" w:cs="B Mitra"/>
                <w:szCs w:val="20"/>
                <w:rtl/>
              </w:rPr>
              <w:t>متوسط</w:t>
            </w:r>
          </w:p>
        </w:tc>
        <w:tc>
          <w:tcPr>
            <w:tcW w:w="586" w:type="dxa"/>
            <w:shd w:val="clear" w:color="auto" w:fill="C5E0B3" w:themeFill="accent6" w:themeFillTint="66"/>
            <w:textDirection w:val="tbRl"/>
          </w:tcPr>
          <w:p w14:paraId="263B07B3" w14:textId="77777777" w:rsidR="00DF2DF9" w:rsidRPr="00615565" w:rsidRDefault="00DF2DF9" w:rsidP="00DF2DF9">
            <w:pPr>
              <w:pStyle w:val="BortCenter"/>
              <w:ind w:left="113" w:right="113"/>
              <w:rPr>
                <w:rFonts w:ascii="IRANYekan" w:hAnsi="IRANYekan" w:cs="B Mitra"/>
                <w:szCs w:val="20"/>
                <w:rtl/>
              </w:rPr>
            </w:pPr>
            <w:r w:rsidRPr="00615565">
              <w:rPr>
                <w:rFonts w:ascii="IRANYekan" w:hAnsi="IRANYekan" w:cs="B Mitra"/>
                <w:szCs w:val="20"/>
                <w:rtl/>
              </w:rPr>
              <w:t>زیاد</w:t>
            </w:r>
          </w:p>
        </w:tc>
        <w:tc>
          <w:tcPr>
            <w:tcW w:w="586" w:type="dxa"/>
            <w:shd w:val="clear" w:color="auto" w:fill="C5E0B3" w:themeFill="accent6" w:themeFillTint="66"/>
            <w:textDirection w:val="tbRl"/>
          </w:tcPr>
          <w:p w14:paraId="41A3310C" w14:textId="77777777" w:rsidR="00DF2DF9" w:rsidRPr="00615565" w:rsidRDefault="00DF2DF9" w:rsidP="00DF2DF9">
            <w:pPr>
              <w:pStyle w:val="BortCenter"/>
              <w:ind w:left="113" w:right="113"/>
              <w:rPr>
                <w:rFonts w:ascii="IRANYekan" w:hAnsi="IRANYekan" w:cs="B Mitra"/>
                <w:szCs w:val="20"/>
                <w:rtl/>
              </w:rPr>
            </w:pPr>
            <w:r w:rsidRPr="00615565">
              <w:rPr>
                <w:rFonts w:ascii="IRANYekan" w:hAnsi="IRANYekan" w:cs="B Mitra"/>
                <w:szCs w:val="20"/>
                <w:rtl/>
              </w:rPr>
              <w:t>خیلی زیاد</w:t>
            </w:r>
          </w:p>
        </w:tc>
      </w:tr>
      <w:tr w:rsidR="00DF2DF9" w:rsidRPr="00615565" w14:paraId="11FC8771" w14:textId="77777777" w:rsidTr="00DF2DF9">
        <w:tc>
          <w:tcPr>
            <w:tcW w:w="6312" w:type="dxa"/>
          </w:tcPr>
          <w:p w14:paraId="30D4AC21" w14:textId="77777777" w:rsidR="00DF2DF9" w:rsidRPr="00615565" w:rsidRDefault="00DF2DF9" w:rsidP="00DF2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15565">
              <w:rPr>
                <w:rFonts w:ascii="IRANYekan" w:hAnsi="IRANYekan" w:cs="B Mitra"/>
                <w:sz w:val="28"/>
                <w:szCs w:val="28"/>
                <w:rtl/>
              </w:rPr>
              <w:t>شبکه‏ای پایدار از روابط میان کارکنان در سازمان حاکم است.</w:t>
            </w:r>
          </w:p>
        </w:tc>
        <w:tc>
          <w:tcPr>
            <w:tcW w:w="586" w:type="dxa"/>
          </w:tcPr>
          <w:p w14:paraId="69DC407B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41A2AE5D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1907ED0B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601D8EDE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68FECC9D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DF2DF9" w:rsidRPr="00615565" w14:paraId="65D1C9F0" w14:textId="77777777" w:rsidTr="00DF2DF9">
        <w:tc>
          <w:tcPr>
            <w:tcW w:w="6312" w:type="dxa"/>
          </w:tcPr>
          <w:p w14:paraId="1FE4BCD0" w14:textId="77777777" w:rsidR="00DF2DF9" w:rsidRPr="00615565" w:rsidRDefault="00DF2DF9" w:rsidP="00DF2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15565">
              <w:rPr>
                <w:rFonts w:ascii="IRANYekan" w:hAnsi="IRANYekan" w:cs="B Mitra"/>
                <w:sz w:val="28"/>
                <w:szCs w:val="28"/>
                <w:rtl/>
              </w:rPr>
              <w:t>کارکنان سازمان از آشنایی و شناخت متقابل نسبت به یکدیگر برخوردار هستند.</w:t>
            </w:r>
          </w:p>
        </w:tc>
        <w:tc>
          <w:tcPr>
            <w:tcW w:w="586" w:type="dxa"/>
          </w:tcPr>
          <w:p w14:paraId="252C4B56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2F52D891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184B009B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1062EA31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3DBF0FE6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DF2DF9" w:rsidRPr="00615565" w14:paraId="01C87101" w14:textId="77777777" w:rsidTr="00DF2DF9">
        <w:tc>
          <w:tcPr>
            <w:tcW w:w="6312" w:type="dxa"/>
          </w:tcPr>
          <w:p w14:paraId="3C3CDECB" w14:textId="77777777" w:rsidR="00DF2DF9" w:rsidRPr="00615565" w:rsidRDefault="00DF2DF9" w:rsidP="00DF2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15565">
              <w:rPr>
                <w:rFonts w:ascii="IRANYekan" w:hAnsi="IRANYekan" w:cs="B Mitra"/>
                <w:sz w:val="28"/>
                <w:szCs w:val="28"/>
                <w:rtl/>
              </w:rPr>
              <w:t>عضویت در یک گروه برای هر یک از اعضایش از طریق حمایت یک سرمایه جمعی و اعتبار ایجاد می‌کند.</w:t>
            </w:r>
          </w:p>
        </w:tc>
        <w:tc>
          <w:tcPr>
            <w:tcW w:w="586" w:type="dxa"/>
          </w:tcPr>
          <w:p w14:paraId="063BED16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44032894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48388976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3BFE4996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2559D18A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DF2DF9" w:rsidRPr="00615565" w14:paraId="3AB85117" w14:textId="77777777" w:rsidTr="00DF2DF9">
        <w:tc>
          <w:tcPr>
            <w:tcW w:w="6312" w:type="dxa"/>
          </w:tcPr>
          <w:p w14:paraId="01A3ECFD" w14:textId="77777777" w:rsidR="00DF2DF9" w:rsidRPr="00615565" w:rsidRDefault="00DF2DF9" w:rsidP="00DF2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15565">
              <w:rPr>
                <w:rFonts w:ascii="IRANYekan" w:hAnsi="IRANYekan" w:cs="B Mitra"/>
                <w:sz w:val="28"/>
                <w:szCs w:val="28"/>
                <w:rtl/>
              </w:rPr>
              <w:t>فضای کار و گروه‌های کاری جوی از اعتماد ایجاد می‌کند.</w:t>
            </w:r>
          </w:p>
        </w:tc>
        <w:tc>
          <w:tcPr>
            <w:tcW w:w="586" w:type="dxa"/>
          </w:tcPr>
          <w:p w14:paraId="08C74D2E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60E888B6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53D1A53C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2CBCC929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617E05FB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DF2DF9" w:rsidRPr="00615565" w14:paraId="7FFCFBCB" w14:textId="77777777" w:rsidTr="00DF2DF9">
        <w:tc>
          <w:tcPr>
            <w:tcW w:w="6312" w:type="dxa"/>
          </w:tcPr>
          <w:p w14:paraId="4C0BB034" w14:textId="77777777" w:rsidR="00DF2DF9" w:rsidRPr="00615565" w:rsidRDefault="00DF2DF9" w:rsidP="00DF2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15565">
              <w:rPr>
                <w:rFonts w:ascii="IRANYekan" w:hAnsi="IRANYekan" w:cs="B Mitra"/>
                <w:sz w:val="28"/>
                <w:szCs w:val="28"/>
                <w:rtl/>
              </w:rPr>
              <w:t>هنجارهای سازمان و گروه‌های کاری باورپذیر و قابل قبول است.</w:t>
            </w:r>
          </w:p>
        </w:tc>
        <w:tc>
          <w:tcPr>
            <w:tcW w:w="586" w:type="dxa"/>
          </w:tcPr>
          <w:p w14:paraId="7773945A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280F3C41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6B875151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41478A1C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708A2D69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DF2DF9" w:rsidRPr="00615565" w14:paraId="2A1071A0" w14:textId="77777777" w:rsidTr="00DF2DF9">
        <w:tc>
          <w:tcPr>
            <w:tcW w:w="6312" w:type="dxa"/>
          </w:tcPr>
          <w:p w14:paraId="27549541" w14:textId="77777777" w:rsidR="00DF2DF9" w:rsidRPr="00615565" w:rsidRDefault="00DF2DF9" w:rsidP="00DF2DF9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15565">
              <w:rPr>
                <w:rFonts w:ascii="IRANYekan" w:hAnsi="IRANYekan" w:cs="B Mitra"/>
                <w:sz w:val="28"/>
                <w:szCs w:val="28"/>
                <w:rtl/>
              </w:rPr>
              <w:t>تعهدات و روابط متقابل در سازمان از وضعیت مطلوب برخوردار است.</w:t>
            </w:r>
          </w:p>
        </w:tc>
        <w:tc>
          <w:tcPr>
            <w:tcW w:w="586" w:type="dxa"/>
          </w:tcPr>
          <w:p w14:paraId="72EEB7DA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4B100CD9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41C9B4FA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7230B3FB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5175AA3B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DF2DF9" w:rsidRPr="00615565" w14:paraId="46835FD7" w14:textId="77777777" w:rsidTr="00DF2DF9">
        <w:tc>
          <w:tcPr>
            <w:tcW w:w="6312" w:type="dxa"/>
          </w:tcPr>
          <w:p w14:paraId="53E3D8F2" w14:textId="77777777" w:rsidR="00DF2DF9" w:rsidRPr="00615565" w:rsidRDefault="00DF2DF9" w:rsidP="00DF2DF9">
            <w:pPr>
              <w:pStyle w:val="Bort"/>
              <w:rPr>
                <w:rFonts w:ascii="IRANYekan" w:hAnsi="IRANYekan" w:cs="B Mitra"/>
                <w:sz w:val="28"/>
                <w:szCs w:val="28"/>
              </w:rPr>
            </w:pPr>
            <w:r w:rsidRPr="00615565">
              <w:rPr>
                <w:rFonts w:ascii="IRANYekan" w:hAnsi="IRANYekan" w:cs="B Mitra"/>
                <w:sz w:val="28"/>
                <w:szCs w:val="28"/>
                <w:rtl/>
              </w:rPr>
              <w:t>فضای حاکم براساس باعث ایجاد هویت مشترک می‌شود.</w:t>
            </w:r>
          </w:p>
        </w:tc>
        <w:tc>
          <w:tcPr>
            <w:tcW w:w="586" w:type="dxa"/>
          </w:tcPr>
          <w:p w14:paraId="6706A33D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04B14783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201112BB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4A0854DE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14:paraId="3CACA6AF" w14:textId="77777777" w:rsidR="00DF2DF9" w:rsidRPr="00615565" w:rsidRDefault="00DF2DF9" w:rsidP="00DF2DF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390093E5" w14:textId="77777777" w:rsidR="00DF2DF9" w:rsidRPr="00615565" w:rsidRDefault="00DF2DF9" w:rsidP="00DF2DF9">
      <w:pPr>
        <w:ind w:firstLine="0"/>
        <w:rPr>
          <w:rFonts w:ascii="IRANYekan" w:hAnsi="IRANYekan" w:cs="B Mitra"/>
          <w:sz w:val="28"/>
          <w:rtl/>
        </w:rPr>
      </w:pPr>
    </w:p>
    <w:p w14:paraId="66369B65" w14:textId="77777777" w:rsidR="00CE2E24" w:rsidRPr="00615565" w:rsidRDefault="00CE2E24" w:rsidP="00CE2E24">
      <w:pPr>
        <w:pStyle w:val="Heading1"/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lastRenderedPageBreak/>
        <w:t>- تحلیل عاملی تائیدی مقیاس سنجش تعادل زندگی کاری و شخصی</w:t>
      </w:r>
    </w:p>
    <w:p w14:paraId="57F45E69" w14:textId="5E1172B7" w:rsidR="00CE2E24" w:rsidRPr="00615565" w:rsidRDefault="00CE2E24" w:rsidP="00CE2E24">
      <w:pPr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t xml:space="preserve">برای سنجش تعادل زندگی کاری و شخصی نیز 8 پرسش (پرسش‌ها 1 تا 8) مطرح شده است. برونداد نرم‌افزار لیزرل برای تحلیل عاملی تاییدی این مقیاس در </w:t>
      </w:r>
      <w:r w:rsidRPr="00615565">
        <w:rPr>
          <w:rFonts w:ascii="IRANYekan" w:hAnsi="IRANYekan" w:cs="B Mitra"/>
          <w:sz w:val="28"/>
          <w:rtl/>
        </w:rPr>
        <w:fldChar w:fldCharType="begin"/>
      </w:r>
      <w:r w:rsidRPr="00615565">
        <w:rPr>
          <w:rFonts w:ascii="IRANYekan" w:hAnsi="IRANYekan" w:cs="B Mitra"/>
          <w:sz w:val="28"/>
          <w:rtl/>
        </w:rPr>
        <w:instrText xml:space="preserve"> </w:instrText>
      </w:r>
      <w:r w:rsidRPr="00615565">
        <w:rPr>
          <w:rFonts w:ascii="IRANYekan" w:hAnsi="IRANYekan" w:cs="B Mitra"/>
          <w:sz w:val="28"/>
        </w:rPr>
        <w:instrText>REF</w:instrText>
      </w:r>
      <w:r w:rsidRPr="00615565">
        <w:rPr>
          <w:rFonts w:ascii="IRANYekan" w:hAnsi="IRANYekan" w:cs="B Mitra"/>
          <w:sz w:val="28"/>
          <w:rtl/>
        </w:rPr>
        <w:instrText xml:space="preserve"> _</w:instrText>
      </w:r>
      <w:r w:rsidRPr="00615565">
        <w:rPr>
          <w:rFonts w:ascii="IRANYekan" w:hAnsi="IRANYekan" w:cs="B Mitra"/>
          <w:sz w:val="28"/>
        </w:rPr>
        <w:instrText>Ref390961774 \h</w:instrText>
      </w:r>
      <w:r w:rsidRPr="00615565">
        <w:rPr>
          <w:rFonts w:ascii="IRANYekan" w:hAnsi="IRANYekan" w:cs="B Mitra"/>
          <w:sz w:val="28"/>
          <w:rtl/>
        </w:rPr>
        <w:instrText xml:space="preserve"> </w:instrText>
      </w:r>
      <w:r w:rsidR="00A90E99" w:rsidRPr="00615565">
        <w:rPr>
          <w:rFonts w:ascii="IRANYekan" w:hAnsi="IRANYekan" w:cs="B Mitra"/>
          <w:sz w:val="28"/>
          <w:rtl/>
        </w:rPr>
        <w:instrText xml:space="preserve"> \* </w:instrText>
      </w:r>
      <w:r w:rsidR="00A90E99" w:rsidRPr="00615565">
        <w:rPr>
          <w:rFonts w:ascii="IRANYekan" w:hAnsi="IRANYekan" w:cs="B Mitra"/>
          <w:sz w:val="28"/>
        </w:rPr>
        <w:instrText>MERGEFORMAT</w:instrText>
      </w:r>
      <w:r w:rsidR="00A90E99" w:rsidRPr="00615565">
        <w:rPr>
          <w:rFonts w:ascii="IRANYekan" w:hAnsi="IRANYekan" w:cs="B Mitra"/>
          <w:sz w:val="28"/>
          <w:rtl/>
        </w:rPr>
        <w:instrText xml:space="preserve"> </w:instrText>
      </w:r>
      <w:r w:rsidRPr="00615565">
        <w:rPr>
          <w:rFonts w:ascii="IRANYekan" w:hAnsi="IRANYekan" w:cs="B Mitra"/>
          <w:sz w:val="28"/>
          <w:rtl/>
        </w:rPr>
      </w:r>
      <w:r w:rsidRPr="00615565">
        <w:rPr>
          <w:rFonts w:ascii="IRANYekan" w:hAnsi="IRANYekan" w:cs="B Mitra"/>
          <w:sz w:val="28"/>
          <w:rtl/>
        </w:rPr>
        <w:fldChar w:fldCharType="separate"/>
      </w:r>
      <w:r w:rsidR="00307621" w:rsidRPr="00615565">
        <w:rPr>
          <w:rFonts w:ascii="IRANYekan" w:hAnsi="IRANYekan" w:cs="B Mitra"/>
          <w:sz w:val="28"/>
          <w:rtl/>
        </w:rPr>
        <w:t xml:space="preserve">شکل </w:t>
      </w:r>
      <w:r w:rsidR="00307621" w:rsidRPr="00615565">
        <w:rPr>
          <w:rFonts w:ascii="IRANYekan" w:hAnsi="IRANYekan" w:cs="B Mitra"/>
          <w:noProof/>
          <w:sz w:val="28"/>
          <w:rtl/>
        </w:rPr>
        <w:t>1</w:t>
      </w:r>
      <w:r w:rsidRPr="00615565">
        <w:rPr>
          <w:rFonts w:ascii="IRANYekan" w:hAnsi="IRANYekan" w:cs="B Mitra"/>
          <w:sz w:val="28"/>
          <w:rtl/>
        </w:rPr>
        <w:fldChar w:fldCharType="end"/>
      </w:r>
      <w:r w:rsidRPr="00615565">
        <w:rPr>
          <w:rFonts w:ascii="IRANYekan" w:hAnsi="IRANYekan" w:cs="B Mitra"/>
          <w:sz w:val="28"/>
          <w:rtl/>
        </w:rPr>
        <w:t xml:space="preserve"> و </w:t>
      </w:r>
      <w:r w:rsidRPr="00615565">
        <w:rPr>
          <w:rFonts w:ascii="IRANYekan" w:hAnsi="IRANYekan" w:cs="B Mitra"/>
          <w:sz w:val="28"/>
          <w:rtl/>
        </w:rPr>
        <w:fldChar w:fldCharType="begin"/>
      </w:r>
      <w:r w:rsidRPr="00615565">
        <w:rPr>
          <w:rFonts w:ascii="IRANYekan" w:hAnsi="IRANYekan" w:cs="B Mitra"/>
          <w:sz w:val="28"/>
          <w:rtl/>
        </w:rPr>
        <w:instrText xml:space="preserve"> </w:instrText>
      </w:r>
      <w:r w:rsidRPr="00615565">
        <w:rPr>
          <w:rFonts w:ascii="IRANYekan" w:hAnsi="IRANYekan" w:cs="B Mitra"/>
          <w:sz w:val="28"/>
        </w:rPr>
        <w:instrText>REF</w:instrText>
      </w:r>
      <w:r w:rsidRPr="00615565">
        <w:rPr>
          <w:rFonts w:ascii="IRANYekan" w:hAnsi="IRANYekan" w:cs="B Mitra"/>
          <w:sz w:val="28"/>
          <w:rtl/>
        </w:rPr>
        <w:instrText xml:space="preserve"> _</w:instrText>
      </w:r>
      <w:r w:rsidRPr="00615565">
        <w:rPr>
          <w:rFonts w:ascii="IRANYekan" w:hAnsi="IRANYekan" w:cs="B Mitra"/>
          <w:sz w:val="28"/>
        </w:rPr>
        <w:instrText>Ref386322883 \h</w:instrText>
      </w:r>
      <w:r w:rsidRPr="00615565">
        <w:rPr>
          <w:rFonts w:ascii="IRANYekan" w:hAnsi="IRANYekan" w:cs="B Mitra"/>
          <w:sz w:val="28"/>
          <w:rtl/>
        </w:rPr>
        <w:instrText xml:space="preserve"> </w:instrText>
      </w:r>
      <w:r w:rsidR="00A90E99" w:rsidRPr="00615565">
        <w:rPr>
          <w:rFonts w:ascii="IRANYekan" w:hAnsi="IRANYekan" w:cs="B Mitra"/>
          <w:sz w:val="28"/>
          <w:rtl/>
        </w:rPr>
        <w:instrText xml:space="preserve"> \* </w:instrText>
      </w:r>
      <w:r w:rsidR="00A90E99" w:rsidRPr="00615565">
        <w:rPr>
          <w:rFonts w:ascii="IRANYekan" w:hAnsi="IRANYekan" w:cs="B Mitra"/>
          <w:sz w:val="28"/>
        </w:rPr>
        <w:instrText>MERGEFORMAT</w:instrText>
      </w:r>
      <w:r w:rsidR="00A90E99" w:rsidRPr="00615565">
        <w:rPr>
          <w:rFonts w:ascii="IRANYekan" w:hAnsi="IRANYekan" w:cs="B Mitra"/>
          <w:sz w:val="28"/>
          <w:rtl/>
        </w:rPr>
        <w:instrText xml:space="preserve"> </w:instrText>
      </w:r>
      <w:r w:rsidRPr="00615565">
        <w:rPr>
          <w:rFonts w:ascii="IRANYekan" w:hAnsi="IRANYekan" w:cs="B Mitra"/>
          <w:sz w:val="28"/>
          <w:rtl/>
        </w:rPr>
      </w:r>
      <w:r w:rsidRPr="00615565">
        <w:rPr>
          <w:rFonts w:ascii="IRANYekan" w:hAnsi="IRANYekan" w:cs="B Mitra"/>
          <w:sz w:val="28"/>
          <w:rtl/>
        </w:rPr>
        <w:fldChar w:fldCharType="separate"/>
      </w:r>
      <w:r w:rsidR="00307621" w:rsidRPr="00615565">
        <w:rPr>
          <w:rFonts w:ascii="IRANYekan" w:hAnsi="IRANYekan" w:cs="B Mitra"/>
          <w:sz w:val="28"/>
          <w:rtl/>
        </w:rPr>
        <w:t xml:space="preserve">شکل </w:t>
      </w:r>
      <w:r w:rsidR="00307621" w:rsidRPr="00615565">
        <w:rPr>
          <w:rFonts w:ascii="IRANYekan" w:hAnsi="IRANYekan" w:cs="B Mitra"/>
          <w:noProof/>
          <w:sz w:val="28"/>
          <w:rtl/>
        </w:rPr>
        <w:t>2</w:t>
      </w:r>
      <w:r w:rsidRPr="00615565">
        <w:rPr>
          <w:rFonts w:ascii="IRANYekan" w:hAnsi="IRANYekan" w:cs="B Mitra"/>
          <w:sz w:val="28"/>
          <w:rtl/>
        </w:rPr>
        <w:fldChar w:fldCharType="end"/>
      </w:r>
      <w:r w:rsidRPr="00615565">
        <w:rPr>
          <w:rFonts w:ascii="IRANYekan" w:hAnsi="IRANYekan" w:cs="B Mitra"/>
          <w:sz w:val="28"/>
          <w:rtl/>
        </w:rPr>
        <w:t xml:space="preserve"> ارائه شده است. بارعاملی استاندارد تحلیل عاملی تائیدی برای سنجش قدرت رابطه بین هر عامل (متغیر پنهان) با متغیرهای قابل مشاهده آن (گویه‌های پرسشنامه) در تمامی موارد بزرگتر از 5/0 بدست آمده است. بنابراین ساختار عاملی پرسشنامه سنجش تعادل زندگی کاری و شخصی قابل تائید است. بعد از محاسبه بار عاملی استاندارد باید آزمون معناداری صورت گیرد. براساس نتایج مشاهده شده بارعاملی آماره </w:t>
      </w:r>
      <w:r w:rsidRPr="00615565">
        <w:rPr>
          <w:rFonts w:ascii="IRANYekan" w:hAnsi="IRANYekan" w:cs="B Mitra"/>
          <w:sz w:val="28"/>
        </w:rPr>
        <w:t>t</w:t>
      </w:r>
      <w:r w:rsidRPr="00615565">
        <w:rPr>
          <w:rFonts w:ascii="IRANYekan" w:hAnsi="IRANYekan" w:cs="B Mitra"/>
          <w:sz w:val="28"/>
          <w:rtl/>
        </w:rPr>
        <w:t xml:space="preserve"> شاخص‌های سنجش هر یک از ابعاد مورد مطالعه در سطح اطمینان 5% مقداری بزرگتر از 96/1 می‌باشد. بنابراین همبستگی‌های مشاهده شده معنادار است. </w:t>
      </w:r>
    </w:p>
    <w:p w14:paraId="54D6D17D" w14:textId="77777777" w:rsidR="00CE2E24" w:rsidRPr="00615565" w:rsidRDefault="00CE2E24" w:rsidP="00CE2E24">
      <w:pPr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sz w:val="28"/>
          <w:rtl/>
        </w:rPr>
        <w:t xml:space="preserve">تحلیل عاملی تائیدی مقیاس سنجش تعادل زندگی کاری و شخصی در سه مرحله مرحله اشباع شده است. به همین خاطر شاخص‌های برازش مقادیر مطلوبی را نشان می‌دهند. </w:t>
      </w:r>
      <w:bookmarkStart w:id="1" w:name="_Ref386322865"/>
      <w:bookmarkStart w:id="2" w:name="_Ref386322862"/>
      <w:r w:rsidRPr="00615565">
        <w:rPr>
          <w:rFonts w:ascii="IRANYekan" w:hAnsi="IRANYekan" w:cs="B Mitra"/>
          <w:sz w:val="28"/>
          <w:rtl/>
        </w:rPr>
        <w:t xml:space="preserve">شاخص برازش </w:t>
      </w:r>
      <w:r w:rsidRPr="00615565">
        <w:rPr>
          <w:rFonts w:ascii="IRANYekan" w:hAnsi="IRANYekan" w:cs="B Mitra"/>
          <w:sz w:val="28"/>
        </w:rPr>
        <w:t>RSMEA</w:t>
      </w:r>
      <w:r w:rsidRPr="00615565">
        <w:rPr>
          <w:rFonts w:ascii="IRANYekan" w:hAnsi="IRANYekan" w:cs="B Mitra"/>
          <w:sz w:val="28"/>
          <w:rtl/>
        </w:rPr>
        <w:t xml:space="preserve"> برابر 049/0 بدست آمده است که حتی از مقدار سخت‌گیرانه 05/0 نیز کوچکتر است. مقدار خی-دو بهنجار (خی‌دو تقسیم بر درجه آزادی) نیز 71/1 بدست آمده است و به یک نزدیک است. بنابرین مدل ساختاری مشاهده شده از برازش مطلوبی برخوردار است.</w:t>
      </w:r>
      <w:r w:rsidR="00476C36" w:rsidRPr="00615565">
        <w:rPr>
          <w:rFonts w:ascii="IRANYekan" w:hAnsi="IRANYekan" w:cs="B Mitra"/>
          <w:sz w:val="28"/>
          <w:rtl/>
        </w:rPr>
        <w:t xml:space="preserve"> آلفای کرونباخ پرسشنامه 842/0 بدست آمده است.</w:t>
      </w:r>
    </w:p>
    <w:p w14:paraId="502F7F1A" w14:textId="720FE5B9" w:rsidR="00CE2E24" w:rsidRPr="00615565" w:rsidRDefault="00CE2E24" w:rsidP="00CE2E24">
      <w:pPr>
        <w:pStyle w:val="Figure"/>
        <w:rPr>
          <w:rFonts w:ascii="IRANYekan" w:hAnsi="IRANYekan" w:cs="B Mitra"/>
          <w:sz w:val="28"/>
          <w:szCs w:val="28"/>
          <w:rtl/>
        </w:rPr>
      </w:pPr>
      <w:bookmarkStart w:id="3" w:name="_Ref390961774"/>
      <w:bookmarkStart w:id="4" w:name="_Toc393449903"/>
      <w:r w:rsidRPr="00615565">
        <w:rPr>
          <w:rFonts w:ascii="IRANYekan" w:hAnsi="IRANYekan" w:cs="B Mitra"/>
          <w:sz w:val="28"/>
          <w:szCs w:val="28"/>
          <w:rtl/>
        </w:rPr>
        <w:t xml:space="preserve">شکل </w:t>
      </w:r>
      <w:r w:rsidRPr="00615565">
        <w:rPr>
          <w:rFonts w:ascii="IRANYekan" w:hAnsi="IRANYekan" w:cs="B Mitra"/>
          <w:sz w:val="28"/>
          <w:szCs w:val="28"/>
          <w:rtl/>
        </w:rPr>
        <w:fldChar w:fldCharType="begin"/>
      </w:r>
      <w:r w:rsidRPr="00615565">
        <w:rPr>
          <w:rFonts w:ascii="IRANYekan" w:hAnsi="IRANYekan" w:cs="B Mitra"/>
          <w:sz w:val="28"/>
          <w:szCs w:val="28"/>
          <w:rtl/>
        </w:rPr>
        <w:instrText xml:space="preserve"> </w:instrText>
      </w:r>
      <w:r w:rsidRPr="00615565">
        <w:rPr>
          <w:rFonts w:ascii="IRANYekan" w:hAnsi="IRANYekan" w:cs="B Mitra"/>
          <w:sz w:val="28"/>
          <w:szCs w:val="28"/>
        </w:rPr>
        <w:instrText>SEQ</w:instrText>
      </w:r>
      <w:r w:rsidRPr="00615565">
        <w:rPr>
          <w:rFonts w:ascii="IRANYekan" w:hAnsi="IRANYekan" w:cs="B Mitra"/>
          <w:sz w:val="28"/>
          <w:szCs w:val="28"/>
          <w:rtl/>
        </w:rPr>
        <w:instrText xml:space="preserve"> شکل \* </w:instrText>
      </w:r>
      <w:r w:rsidRPr="00615565">
        <w:rPr>
          <w:rFonts w:ascii="IRANYekan" w:hAnsi="IRANYekan" w:cs="B Mitra"/>
          <w:sz w:val="28"/>
          <w:szCs w:val="28"/>
        </w:rPr>
        <w:instrText>ARABIC</w:instrText>
      </w:r>
      <w:r w:rsidRPr="00615565">
        <w:rPr>
          <w:rFonts w:ascii="IRANYekan" w:hAnsi="IRANYekan" w:cs="B Mitra"/>
          <w:sz w:val="28"/>
          <w:szCs w:val="28"/>
          <w:rtl/>
        </w:rPr>
        <w:instrText xml:space="preserve"> </w:instrText>
      </w:r>
      <w:r w:rsidRPr="00615565">
        <w:rPr>
          <w:rFonts w:ascii="IRANYekan" w:hAnsi="IRANYekan" w:cs="B Mitra"/>
          <w:sz w:val="28"/>
          <w:szCs w:val="28"/>
          <w:rtl/>
        </w:rPr>
        <w:fldChar w:fldCharType="separate"/>
      </w:r>
      <w:r w:rsidR="00307621" w:rsidRPr="00615565">
        <w:rPr>
          <w:rFonts w:ascii="IRANYekan" w:hAnsi="IRANYekan" w:cs="B Mitra"/>
          <w:noProof/>
          <w:sz w:val="28"/>
          <w:szCs w:val="28"/>
          <w:rtl/>
        </w:rPr>
        <w:t>1</w:t>
      </w:r>
      <w:r w:rsidRPr="00615565">
        <w:rPr>
          <w:rFonts w:ascii="IRANYekan" w:hAnsi="IRANYekan" w:cs="B Mitra"/>
          <w:sz w:val="28"/>
          <w:szCs w:val="28"/>
          <w:rtl/>
        </w:rPr>
        <w:fldChar w:fldCharType="end"/>
      </w:r>
      <w:bookmarkEnd w:id="1"/>
      <w:bookmarkEnd w:id="3"/>
      <w:r w:rsidRPr="00615565">
        <w:rPr>
          <w:rFonts w:ascii="IRANYekan" w:hAnsi="IRANYekan" w:cs="B Mitra"/>
          <w:sz w:val="28"/>
          <w:szCs w:val="28"/>
          <w:rtl/>
        </w:rPr>
        <w:t>- بار عاملی استاندارد تحلیل عاملی مقیاس تعادل زندگی کاری و شخصی</w:t>
      </w:r>
      <w:bookmarkEnd w:id="2"/>
      <w:bookmarkEnd w:id="4"/>
    </w:p>
    <w:p w14:paraId="492BE85A" w14:textId="77777777" w:rsidR="00CE2E24" w:rsidRPr="00615565" w:rsidRDefault="00CE2E24" w:rsidP="00CE2E24">
      <w:pPr>
        <w:pStyle w:val="Picture"/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noProof/>
          <w:sz w:val="28"/>
          <w:rtl/>
          <w:lang w:bidi="ar-SA"/>
        </w:rPr>
        <w:drawing>
          <wp:inline distT="0" distB="0" distL="0" distR="0" wp14:anchorId="63B7902F" wp14:editId="14233A03">
            <wp:extent cx="2156604" cy="362309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a1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284" cy="36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B1B8" w14:textId="546416D6" w:rsidR="00CE2E24" w:rsidRPr="00615565" w:rsidRDefault="00CE2E24" w:rsidP="00CE2E24">
      <w:pPr>
        <w:pStyle w:val="Figure"/>
        <w:rPr>
          <w:rFonts w:ascii="IRANYekan" w:hAnsi="IRANYekan" w:cs="B Mitra"/>
          <w:sz w:val="28"/>
          <w:szCs w:val="28"/>
          <w:rtl/>
        </w:rPr>
      </w:pPr>
      <w:bookmarkStart w:id="5" w:name="_Ref386322883"/>
      <w:bookmarkStart w:id="6" w:name="_Toc393449904"/>
      <w:r w:rsidRPr="00615565">
        <w:rPr>
          <w:rFonts w:ascii="IRANYekan" w:hAnsi="IRANYekan" w:cs="B Mitra"/>
          <w:sz w:val="28"/>
          <w:szCs w:val="28"/>
          <w:rtl/>
        </w:rPr>
        <w:lastRenderedPageBreak/>
        <w:t xml:space="preserve">شکل </w:t>
      </w:r>
      <w:r w:rsidRPr="00615565">
        <w:rPr>
          <w:rFonts w:ascii="IRANYekan" w:hAnsi="IRANYekan" w:cs="B Mitra"/>
          <w:sz w:val="28"/>
          <w:szCs w:val="28"/>
          <w:rtl/>
        </w:rPr>
        <w:fldChar w:fldCharType="begin"/>
      </w:r>
      <w:r w:rsidRPr="00615565">
        <w:rPr>
          <w:rFonts w:ascii="IRANYekan" w:hAnsi="IRANYekan" w:cs="B Mitra"/>
          <w:sz w:val="28"/>
          <w:szCs w:val="28"/>
          <w:rtl/>
        </w:rPr>
        <w:instrText xml:space="preserve"> </w:instrText>
      </w:r>
      <w:r w:rsidRPr="00615565">
        <w:rPr>
          <w:rFonts w:ascii="IRANYekan" w:hAnsi="IRANYekan" w:cs="B Mitra"/>
          <w:sz w:val="28"/>
          <w:szCs w:val="28"/>
        </w:rPr>
        <w:instrText>SEQ</w:instrText>
      </w:r>
      <w:r w:rsidRPr="00615565">
        <w:rPr>
          <w:rFonts w:ascii="IRANYekan" w:hAnsi="IRANYekan" w:cs="B Mitra"/>
          <w:sz w:val="28"/>
          <w:szCs w:val="28"/>
          <w:rtl/>
        </w:rPr>
        <w:instrText xml:space="preserve"> شکل \* </w:instrText>
      </w:r>
      <w:r w:rsidRPr="00615565">
        <w:rPr>
          <w:rFonts w:ascii="IRANYekan" w:hAnsi="IRANYekan" w:cs="B Mitra"/>
          <w:sz w:val="28"/>
          <w:szCs w:val="28"/>
        </w:rPr>
        <w:instrText>ARABIC</w:instrText>
      </w:r>
      <w:r w:rsidRPr="00615565">
        <w:rPr>
          <w:rFonts w:ascii="IRANYekan" w:hAnsi="IRANYekan" w:cs="B Mitra"/>
          <w:sz w:val="28"/>
          <w:szCs w:val="28"/>
          <w:rtl/>
        </w:rPr>
        <w:instrText xml:space="preserve"> </w:instrText>
      </w:r>
      <w:r w:rsidRPr="00615565">
        <w:rPr>
          <w:rFonts w:ascii="IRANYekan" w:hAnsi="IRANYekan" w:cs="B Mitra"/>
          <w:sz w:val="28"/>
          <w:szCs w:val="28"/>
          <w:rtl/>
        </w:rPr>
        <w:fldChar w:fldCharType="separate"/>
      </w:r>
      <w:r w:rsidR="00307621" w:rsidRPr="00615565">
        <w:rPr>
          <w:rFonts w:ascii="IRANYekan" w:hAnsi="IRANYekan" w:cs="B Mitra"/>
          <w:noProof/>
          <w:sz w:val="28"/>
          <w:szCs w:val="28"/>
          <w:rtl/>
        </w:rPr>
        <w:t>2</w:t>
      </w:r>
      <w:r w:rsidRPr="00615565">
        <w:rPr>
          <w:rFonts w:ascii="IRANYekan" w:hAnsi="IRANYekan" w:cs="B Mitra"/>
          <w:sz w:val="28"/>
          <w:szCs w:val="28"/>
          <w:rtl/>
        </w:rPr>
        <w:fldChar w:fldCharType="end"/>
      </w:r>
      <w:bookmarkEnd w:id="5"/>
      <w:r w:rsidRPr="00615565">
        <w:rPr>
          <w:rFonts w:ascii="IRANYekan" w:hAnsi="IRANYekan" w:cs="B Mitra"/>
          <w:sz w:val="28"/>
          <w:szCs w:val="28"/>
          <w:rtl/>
        </w:rPr>
        <w:t xml:space="preserve">- آماره معناداری </w:t>
      </w:r>
      <w:r w:rsidRPr="00615565">
        <w:rPr>
          <w:rFonts w:ascii="IRANYekan" w:hAnsi="IRANYekan" w:cs="B Mitra"/>
          <w:sz w:val="28"/>
          <w:szCs w:val="28"/>
        </w:rPr>
        <w:t>(t-value)</w:t>
      </w:r>
      <w:r w:rsidRPr="00615565">
        <w:rPr>
          <w:rFonts w:ascii="IRANYekan" w:hAnsi="IRANYekan" w:cs="B Mitra"/>
          <w:sz w:val="28"/>
          <w:szCs w:val="28"/>
          <w:rtl/>
        </w:rPr>
        <w:t xml:space="preserve"> تحلیل عاملی مقیاس تعادل زندگی کاری و شخصی</w:t>
      </w:r>
      <w:bookmarkEnd w:id="6"/>
    </w:p>
    <w:p w14:paraId="55179E55" w14:textId="77777777" w:rsidR="00CE2E24" w:rsidRPr="00615565" w:rsidRDefault="00CE2E24" w:rsidP="00CE2E24">
      <w:pPr>
        <w:pStyle w:val="Picture"/>
        <w:rPr>
          <w:rFonts w:ascii="IRANYekan" w:hAnsi="IRANYekan" w:cs="B Mitra"/>
          <w:sz w:val="28"/>
          <w:rtl/>
        </w:rPr>
      </w:pPr>
      <w:r w:rsidRPr="00615565">
        <w:rPr>
          <w:rFonts w:ascii="IRANYekan" w:hAnsi="IRANYekan" w:cs="B Mitra"/>
          <w:noProof/>
          <w:sz w:val="28"/>
          <w:rtl/>
          <w:lang w:bidi="ar-SA"/>
        </w:rPr>
        <w:drawing>
          <wp:inline distT="0" distB="0" distL="0" distR="0" wp14:anchorId="26753DE3" wp14:editId="7AD3FB2A">
            <wp:extent cx="2259623" cy="3407227"/>
            <wp:effectExtent l="0" t="0" r="762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a1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024" cy="341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20F74" w14:textId="77777777" w:rsidR="00CE2E24" w:rsidRPr="00615565" w:rsidRDefault="00CE2E24" w:rsidP="00DF2DF9">
      <w:pPr>
        <w:ind w:firstLine="0"/>
        <w:rPr>
          <w:rFonts w:ascii="IRANYekan" w:hAnsi="IRANYekan" w:cs="B Mitra"/>
          <w:sz w:val="28"/>
        </w:rPr>
      </w:pPr>
      <w:r w:rsidRPr="00615565">
        <w:rPr>
          <w:rFonts w:ascii="IRANYekan" w:hAnsi="IRANYekan" w:cs="B Mitra"/>
          <w:sz w:val="28"/>
          <w:rtl/>
        </w:rPr>
        <w:t>منبع: ندا حسنی. (1393)، رابطه هوش هیجانی و تعادل زندگی کاری، پایان‌نامه کارشناسی ارشد، دانشگاه آزاد اسلامی (تهران)</w:t>
      </w:r>
    </w:p>
    <w:sectPr w:rsidR="00CE2E24" w:rsidRPr="00615565" w:rsidSect="00A90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F950E" w14:textId="77777777" w:rsidR="007A29E9" w:rsidRDefault="007A29E9" w:rsidP="00A90E99">
      <w:pPr>
        <w:spacing w:line="240" w:lineRule="auto"/>
      </w:pPr>
      <w:r>
        <w:separator/>
      </w:r>
    </w:p>
  </w:endnote>
  <w:endnote w:type="continuationSeparator" w:id="0">
    <w:p w14:paraId="5BEDF544" w14:textId="77777777" w:rsidR="007A29E9" w:rsidRDefault="007A29E9" w:rsidP="00A90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F05F" w14:textId="77777777" w:rsidR="00A90E99" w:rsidRDefault="00A90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F459" w14:textId="77777777" w:rsidR="00A90E99" w:rsidRDefault="00A90E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C5EF5" w14:textId="77777777" w:rsidR="00A90E99" w:rsidRDefault="00A90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9A879" w14:textId="77777777" w:rsidR="007A29E9" w:rsidRDefault="007A29E9" w:rsidP="00A90E99">
      <w:pPr>
        <w:spacing w:line="240" w:lineRule="auto"/>
      </w:pPr>
      <w:r>
        <w:separator/>
      </w:r>
    </w:p>
  </w:footnote>
  <w:footnote w:type="continuationSeparator" w:id="0">
    <w:p w14:paraId="6671F91E" w14:textId="77777777" w:rsidR="007A29E9" w:rsidRDefault="007A29E9" w:rsidP="00A90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65CAB" w14:textId="49CC7AAA" w:rsidR="00A90E99" w:rsidRDefault="00A90E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70441" w14:textId="448AAAB1" w:rsidR="00A90E99" w:rsidRDefault="00A90E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26EEF" w14:textId="3DADA62A" w:rsidR="00A90E99" w:rsidRDefault="00A90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F9"/>
    <w:rsid w:val="00012FBB"/>
    <w:rsid w:val="00166ECD"/>
    <w:rsid w:val="001F3491"/>
    <w:rsid w:val="002A2D36"/>
    <w:rsid w:val="00307621"/>
    <w:rsid w:val="00316B38"/>
    <w:rsid w:val="003E19AB"/>
    <w:rsid w:val="00476C36"/>
    <w:rsid w:val="004E20BB"/>
    <w:rsid w:val="00511432"/>
    <w:rsid w:val="00615565"/>
    <w:rsid w:val="00717455"/>
    <w:rsid w:val="007A29E9"/>
    <w:rsid w:val="00836574"/>
    <w:rsid w:val="00A90E99"/>
    <w:rsid w:val="00AE322A"/>
    <w:rsid w:val="00BB286E"/>
    <w:rsid w:val="00C60E51"/>
    <w:rsid w:val="00CE2E24"/>
    <w:rsid w:val="00D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55DCD5"/>
  <w15:docId w15:val="{904B3A9D-F1C3-40E3-90B0-B744FAC4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D36"/>
    <w:pPr>
      <w:bidi/>
      <w:spacing w:after="0" w:line="312" w:lineRule="auto"/>
      <w:ind w:firstLine="284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2A2D36"/>
    <w:pPr>
      <w:keepNext/>
      <w:spacing w:before="240"/>
      <w:outlineLvl w:val="0"/>
    </w:pPr>
    <w:rPr>
      <w:rFonts w:asciiTheme="minorHAnsi" w:hAnsiTheme="minorHAnsi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2A2D36"/>
    <w:pPr>
      <w:keepNext/>
      <w:spacing w:before="240" w:after="60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2A2D36"/>
    <w:pPr>
      <w:keepNext/>
      <w:spacing w:before="240"/>
      <w:jc w:val="center"/>
      <w:outlineLvl w:val="2"/>
    </w:pPr>
    <w:rPr>
      <w:rFonts w:ascii="Arial" w:hAnsi="Arial" w:cs="B Titr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D36"/>
    <w:pPr>
      <w:keepNext/>
      <w:keepLines/>
      <w:spacing w:before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t">
    <w:name w:val="Bort"/>
    <w:basedOn w:val="Normal"/>
    <w:next w:val="Normal"/>
    <w:rsid w:val="002A2D36"/>
    <w:pPr>
      <w:spacing w:line="240" w:lineRule="auto"/>
      <w:ind w:firstLine="0"/>
    </w:pPr>
    <w:rPr>
      <w:sz w:val="20"/>
      <w:szCs w:val="24"/>
    </w:rPr>
  </w:style>
  <w:style w:type="paragraph" w:customStyle="1" w:styleId="BortBold">
    <w:name w:val="BortBold"/>
    <w:basedOn w:val="Bort"/>
    <w:next w:val="Normal"/>
    <w:rsid w:val="002A2D36"/>
    <w:pPr>
      <w:jc w:val="center"/>
    </w:pPr>
    <w:rPr>
      <w:b/>
      <w:bCs/>
      <w:szCs w:val="22"/>
    </w:rPr>
  </w:style>
  <w:style w:type="paragraph" w:customStyle="1" w:styleId="BortCenter">
    <w:name w:val="BortCenter"/>
    <w:basedOn w:val="Bort"/>
    <w:next w:val="Normal"/>
    <w:rsid w:val="002A2D36"/>
    <w:pPr>
      <w:jc w:val="center"/>
    </w:pPr>
  </w:style>
  <w:style w:type="paragraph" w:styleId="Caption">
    <w:name w:val="caption"/>
    <w:basedOn w:val="Normal"/>
    <w:next w:val="Normal"/>
    <w:unhideWhenUsed/>
    <w:qFormat/>
    <w:rsid w:val="002A2D36"/>
    <w:pPr>
      <w:spacing w:after="200" w:line="240" w:lineRule="auto"/>
    </w:pPr>
    <w:rPr>
      <w:b/>
      <w:bCs/>
      <w:sz w:val="18"/>
      <w:szCs w:val="18"/>
    </w:rPr>
  </w:style>
  <w:style w:type="paragraph" w:customStyle="1" w:styleId="Code">
    <w:name w:val="Code"/>
    <w:basedOn w:val="Normal"/>
    <w:qFormat/>
    <w:rsid w:val="002A2D36"/>
    <w:pPr>
      <w:bidi w:val="0"/>
      <w:spacing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Figure">
    <w:name w:val="Figure"/>
    <w:basedOn w:val="Normal"/>
    <w:next w:val="Normal"/>
    <w:rsid w:val="002A2D36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Heading1Char">
    <w:name w:val="Heading 1 Char"/>
    <w:link w:val="Heading1"/>
    <w:rsid w:val="002A2D36"/>
    <w:rPr>
      <w:rFonts w:eastAsia="Times New Roman" w:cs="B Nazanin"/>
      <w:b/>
      <w:bCs/>
      <w:kern w:val="32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2A2D36"/>
    <w:rPr>
      <w:rFonts w:ascii="Arial" w:eastAsia="Times New Roman" w:hAnsi="Arial" w:cs="B Nazani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2A2D36"/>
    <w:rPr>
      <w:rFonts w:ascii="Arial" w:eastAsia="Times New Roman" w:hAnsi="Arial" w:cs="B Titr"/>
      <w:b/>
      <w:bCs/>
      <w:sz w:val="24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D36"/>
    <w:rPr>
      <w:rFonts w:ascii="Times New Roman" w:eastAsiaTheme="majorEastAsia" w:hAnsi="Times New Roman" w:cs="B Nazanin"/>
      <w:sz w:val="24"/>
      <w:szCs w:val="28"/>
    </w:rPr>
  </w:style>
  <w:style w:type="paragraph" w:customStyle="1" w:styleId="Nahed">
    <w:name w:val="Nahed"/>
    <w:basedOn w:val="Normal"/>
    <w:next w:val="Normal"/>
    <w:link w:val="NahedChar"/>
    <w:qFormat/>
    <w:rsid w:val="002A2D36"/>
    <w:pPr>
      <w:keepNext/>
      <w:spacing w:before="120" w:line="240" w:lineRule="auto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2A2D36"/>
    <w:rPr>
      <w:rFonts w:ascii="Times New Roman" w:eastAsia="Times New Roman" w:hAnsi="Times New Roman" w:cs="B Nazanin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2A2D36"/>
    <w:pPr>
      <w:bidi w:val="0"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</w:rPr>
  </w:style>
  <w:style w:type="paragraph" w:customStyle="1" w:styleId="Picture">
    <w:name w:val="Picture"/>
    <w:basedOn w:val="Normal"/>
    <w:next w:val="Normal"/>
    <w:qFormat/>
    <w:rsid w:val="002A2D36"/>
    <w:pPr>
      <w:spacing w:after="100" w:afterAutospacing="1"/>
      <w:ind w:firstLine="0"/>
      <w:jc w:val="center"/>
    </w:pPr>
  </w:style>
  <w:style w:type="paragraph" w:customStyle="1" w:styleId="Table">
    <w:name w:val="Table"/>
    <w:basedOn w:val="Normal"/>
    <w:next w:val="Normal"/>
    <w:link w:val="TableChar"/>
    <w:rsid w:val="002A2D36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2A2D36"/>
    <w:rPr>
      <w:rFonts w:ascii="Times New Roman" w:eastAsia="Times New Roman" w:hAnsi="Times New Roman" w:cs="B Nazanin"/>
      <w:b/>
      <w:bCs/>
      <w:sz w:val="20"/>
      <w:szCs w:val="24"/>
    </w:rPr>
  </w:style>
  <w:style w:type="table" w:customStyle="1" w:styleId="tblsimple">
    <w:name w:val="tblsimple"/>
    <w:basedOn w:val="TableNormal"/>
    <w:uiPriority w:val="99"/>
    <w:rsid w:val="002A2D36"/>
    <w:pPr>
      <w:spacing w:after="0" w:line="240" w:lineRule="auto"/>
      <w:jc w:val="center"/>
    </w:pPr>
    <w:rPr>
      <w:rFonts w:ascii="Times New Roman" w:hAnsi="Times New Roman" w:cs="B Nazanin"/>
      <w:sz w:val="20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FFFFFF" w:themeFill="background1"/>
      <w:vAlign w:val="center"/>
    </w:tcPr>
  </w:style>
  <w:style w:type="paragraph" w:styleId="TOC1">
    <w:name w:val="toc 1"/>
    <w:basedOn w:val="Normal"/>
    <w:next w:val="Normal"/>
    <w:autoRedefine/>
    <w:uiPriority w:val="39"/>
    <w:rsid w:val="002A2D36"/>
    <w:pPr>
      <w:spacing w:line="240" w:lineRule="auto"/>
    </w:pPr>
    <w:rPr>
      <w:rFonts w:ascii="Cambria Math" w:hAnsi="Cambria Math"/>
    </w:rPr>
  </w:style>
  <w:style w:type="table" w:customStyle="1" w:styleId="a">
    <w:name w:val="آزیتا"/>
    <w:basedOn w:val="TableNormal"/>
    <w:uiPriority w:val="99"/>
    <w:rsid w:val="002A2D36"/>
    <w:pPr>
      <w:spacing w:after="0" w:line="240" w:lineRule="auto"/>
      <w:jc w:val="center"/>
    </w:pPr>
    <w:rPr>
      <w:rFonts w:cs="B Nazanin"/>
      <w:sz w:val="20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</w:style>
  <w:style w:type="table" w:styleId="TableGrid">
    <w:name w:val="Table Grid"/>
    <w:basedOn w:val="TableNormal"/>
    <w:uiPriority w:val="39"/>
    <w:rsid w:val="00DF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E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E99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A90E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E99"/>
    <w:rPr>
      <w:rFonts w:ascii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11</cp:revision>
  <cp:lastPrinted>2022-04-20T12:45:00Z</cp:lastPrinted>
  <dcterms:created xsi:type="dcterms:W3CDTF">2014-08-27T06:51:00Z</dcterms:created>
  <dcterms:modified xsi:type="dcterms:W3CDTF">2024-04-21T09:05:00Z</dcterms:modified>
</cp:coreProperties>
</file>