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6860" w14:textId="77777777" w:rsidR="00BC4D8D" w:rsidRPr="002C3C19" w:rsidRDefault="00BC4D8D" w:rsidP="00BC4D8D">
      <w:pPr>
        <w:bidi/>
        <w:spacing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</w:rPr>
        <w:t xml:space="preserve">پرسشنامه </w:t>
      </w: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>خودکارآمدی شغلی (ویلک و موینها 2005</w:t>
      </w:r>
      <w:r w:rsidRPr="002C3C19">
        <w:rPr>
          <w:rFonts w:ascii="IRANSans" w:hAnsi="IRANSans" w:cs="B Mitra"/>
          <w:b/>
          <w:bCs/>
          <w:sz w:val="28"/>
          <w:szCs w:val="28"/>
          <w:rtl/>
        </w:rPr>
        <w:t>)</w:t>
      </w:r>
    </w:p>
    <w:p w14:paraId="301D0FCE" w14:textId="77777777" w:rsidR="00BC4D8D" w:rsidRPr="002C3C19" w:rsidRDefault="00BC4D8D" w:rsidP="00BC4D8D">
      <w:pPr>
        <w:bidi/>
        <w:spacing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>هدف</w:t>
      </w:r>
      <w:r w:rsidRPr="002C3C19">
        <w:rPr>
          <w:rFonts w:ascii="IRANSans" w:hAnsi="IRANSans" w:cs="B Mitra"/>
          <w:sz w:val="28"/>
          <w:szCs w:val="28"/>
          <w:rtl/>
          <w:lang w:bidi="fa-IR"/>
        </w:rPr>
        <w:t>: ارزیابی میزان خودکارآمدی شغلی</w:t>
      </w:r>
    </w:p>
    <w:p w14:paraId="65F41F16" w14:textId="77777777" w:rsidR="00BC4D8D" w:rsidRPr="002C3C19" w:rsidRDefault="00BC4D8D" w:rsidP="00BC4D8D">
      <w:pPr>
        <w:bidi/>
        <w:jc w:val="center"/>
        <w:rPr>
          <w:rFonts w:ascii="IRANSans" w:hAnsi="IRANSans" w:cs="B Mitra"/>
          <w:b/>
          <w:bCs/>
          <w:i/>
          <w:iCs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 xml:space="preserve">در </w:t>
      </w:r>
      <w:r w:rsidRPr="002C3C19">
        <w:rPr>
          <w:rFonts w:ascii="IRANSans" w:hAnsi="IRANSans" w:cs="B Mitra"/>
          <w:b/>
          <w:bCs/>
          <w:i/>
          <w:iCs/>
          <w:sz w:val="28"/>
          <w:szCs w:val="28"/>
          <w:rtl/>
          <w:lang w:bidi="fa-IR"/>
        </w:rPr>
        <w:t>شغل خود هر یک از عبارات زیر را تا چه حد انجام می دهید؟</w:t>
      </w:r>
    </w:p>
    <w:tbl>
      <w:tblPr>
        <w:bidiVisual/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1008"/>
        <w:gridCol w:w="720"/>
        <w:gridCol w:w="864"/>
        <w:gridCol w:w="720"/>
        <w:gridCol w:w="1008"/>
      </w:tblGrid>
      <w:tr w:rsidR="00BC4D8D" w:rsidRPr="002C3C19" w14:paraId="59A8AA84" w14:textId="77777777" w:rsidTr="00151635">
        <w:trPr>
          <w:tblHeader/>
          <w:jc w:val="center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6159733F" w14:textId="77777777" w:rsidR="00BC4D8D" w:rsidRPr="002C3C19" w:rsidRDefault="00BC4D8D" w:rsidP="00151635">
            <w:pPr>
              <w:bidi/>
              <w:spacing w:after="0" w:line="240" w:lineRule="auto"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گویه ها</w:t>
            </w:r>
          </w:p>
        </w:tc>
        <w:tc>
          <w:tcPr>
            <w:tcW w:w="1008" w:type="dxa"/>
            <w:shd w:val="clear" w:color="auto" w:fill="F3F3F3"/>
            <w:vAlign w:val="center"/>
          </w:tcPr>
          <w:p w14:paraId="3FA71313" w14:textId="77777777" w:rsidR="00BC4D8D" w:rsidRPr="002C3C19" w:rsidRDefault="00BC4D8D" w:rsidP="00151635">
            <w:pPr>
              <w:bidi/>
              <w:spacing w:after="0" w:line="240" w:lineRule="auto"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بسیار زیاد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07939BEB" w14:textId="77777777" w:rsidR="00BC4D8D" w:rsidRPr="002C3C19" w:rsidRDefault="00BC4D8D" w:rsidP="00151635">
            <w:pPr>
              <w:bidi/>
              <w:spacing w:after="0" w:line="240" w:lineRule="auto"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زیاد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44D13BF2" w14:textId="77777777" w:rsidR="00BC4D8D" w:rsidRPr="002C3C19" w:rsidRDefault="00BC4D8D" w:rsidP="00151635">
            <w:pPr>
              <w:bidi/>
              <w:spacing w:after="0" w:line="240" w:lineRule="auto"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29F587E2" w14:textId="77777777" w:rsidR="00BC4D8D" w:rsidRPr="002C3C19" w:rsidRDefault="00BC4D8D" w:rsidP="00151635">
            <w:pPr>
              <w:bidi/>
              <w:spacing w:after="0" w:line="240" w:lineRule="auto"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کم</w:t>
            </w:r>
          </w:p>
        </w:tc>
        <w:tc>
          <w:tcPr>
            <w:tcW w:w="1008" w:type="dxa"/>
            <w:shd w:val="clear" w:color="auto" w:fill="F3F3F3"/>
            <w:vAlign w:val="center"/>
          </w:tcPr>
          <w:p w14:paraId="4B6AC231" w14:textId="77777777" w:rsidR="00BC4D8D" w:rsidRPr="002C3C19" w:rsidRDefault="00BC4D8D" w:rsidP="00151635">
            <w:pPr>
              <w:bidi/>
              <w:spacing w:after="0" w:line="240" w:lineRule="auto"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بسیار کم</w:t>
            </w:r>
          </w:p>
        </w:tc>
      </w:tr>
      <w:tr w:rsidR="00BC4D8D" w:rsidRPr="002C3C19" w14:paraId="71D59BE1" w14:textId="77777777" w:rsidTr="00151635">
        <w:trPr>
          <w:jc w:val="center"/>
        </w:trPr>
        <w:tc>
          <w:tcPr>
            <w:tcW w:w="6444" w:type="dxa"/>
          </w:tcPr>
          <w:p w14:paraId="36A26631" w14:textId="77777777" w:rsidR="00BC4D8D" w:rsidRPr="002C3C19" w:rsidRDefault="00BC4D8D" w:rsidP="00BC4D8D">
            <w:pPr>
              <w:bidi/>
              <w:spacing w:line="240" w:lineRule="auto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اطمینان از توانایی خود در به کارگیری استانداردهای عملکردی مورد نیاز شغل</w:t>
            </w:r>
          </w:p>
        </w:tc>
        <w:tc>
          <w:tcPr>
            <w:tcW w:w="1008" w:type="dxa"/>
          </w:tcPr>
          <w:p w14:paraId="0F373048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534402C3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64" w:type="dxa"/>
          </w:tcPr>
          <w:p w14:paraId="732ACD0D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4C09603C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</w:tcPr>
          <w:p w14:paraId="1EBDC906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</w:tr>
      <w:tr w:rsidR="00BC4D8D" w:rsidRPr="002C3C19" w14:paraId="478E4DF0" w14:textId="77777777" w:rsidTr="00151635">
        <w:trPr>
          <w:jc w:val="center"/>
        </w:trPr>
        <w:tc>
          <w:tcPr>
            <w:tcW w:w="6444" w:type="dxa"/>
          </w:tcPr>
          <w:p w14:paraId="2ACA097D" w14:textId="77777777" w:rsidR="00BC4D8D" w:rsidRPr="002C3C19" w:rsidRDefault="00BC4D8D" w:rsidP="00BC4D8D">
            <w:pPr>
              <w:bidi/>
              <w:spacing w:line="240" w:lineRule="auto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 xml:space="preserve">اطمینان از توانایی خود در انجام موفقیت امیز کار </w:t>
            </w:r>
          </w:p>
        </w:tc>
        <w:tc>
          <w:tcPr>
            <w:tcW w:w="1008" w:type="dxa"/>
          </w:tcPr>
          <w:p w14:paraId="23DAD8E7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1DBFDD41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64" w:type="dxa"/>
          </w:tcPr>
          <w:p w14:paraId="6497B717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2B57DB34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</w:tcPr>
          <w:p w14:paraId="6481184E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</w:tr>
      <w:tr w:rsidR="00BC4D8D" w:rsidRPr="002C3C19" w14:paraId="7670DB39" w14:textId="77777777" w:rsidTr="00151635">
        <w:trPr>
          <w:jc w:val="center"/>
        </w:trPr>
        <w:tc>
          <w:tcPr>
            <w:tcW w:w="6444" w:type="dxa"/>
          </w:tcPr>
          <w:p w14:paraId="3950D5B7" w14:textId="77777777" w:rsidR="00BC4D8D" w:rsidRPr="002C3C19" w:rsidRDefault="00BC4D8D" w:rsidP="00BC4D8D">
            <w:pPr>
              <w:bidi/>
              <w:spacing w:line="240" w:lineRule="auto"/>
              <w:rPr>
                <w:rFonts w:ascii="IRANSans" w:hAnsi="IRANSans" w:cs="B Mitra"/>
                <w:sz w:val="28"/>
                <w:szCs w:val="28"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احساس برخورداری از مهارت و دانش الزم برای تکمیل کار</w:t>
            </w:r>
          </w:p>
        </w:tc>
        <w:tc>
          <w:tcPr>
            <w:tcW w:w="1008" w:type="dxa"/>
          </w:tcPr>
          <w:p w14:paraId="6D23AC0A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0C8BDE51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64" w:type="dxa"/>
          </w:tcPr>
          <w:p w14:paraId="6CDC8571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14:paraId="62F82CD8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8" w:type="dxa"/>
          </w:tcPr>
          <w:p w14:paraId="65DD50C7" w14:textId="77777777" w:rsidR="00BC4D8D" w:rsidRPr="002C3C19" w:rsidRDefault="00BC4D8D" w:rsidP="00151635">
            <w:pPr>
              <w:bidi/>
              <w:spacing w:after="0" w:line="240" w:lineRule="auto"/>
              <w:jc w:val="both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6297205A" w14:textId="77777777" w:rsidR="00BC4D8D" w:rsidRPr="002C3C19" w:rsidRDefault="00BC4D8D" w:rsidP="00BC4D8D">
      <w:pPr>
        <w:tabs>
          <w:tab w:val="left" w:pos="5865"/>
        </w:tabs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</w:p>
    <w:p w14:paraId="5AC10645" w14:textId="77777777" w:rsidR="00BC4D8D" w:rsidRPr="002C3C19" w:rsidRDefault="00BC4D8D" w:rsidP="00BC4D8D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</w:p>
    <w:p w14:paraId="3A1A5C49" w14:textId="77777777" w:rsidR="00BC4D8D" w:rsidRPr="002C3C19" w:rsidRDefault="00BC4D8D" w:rsidP="00BC4D8D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</w:p>
    <w:p w14:paraId="2053207B" w14:textId="77777777" w:rsidR="00BC4D8D" w:rsidRPr="002C3C19" w:rsidRDefault="00BC4D8D" w:rsidP="00BC4D8D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3011DEDC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rtl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</w:rPr>
        <w:t>روش نمره گذاری</w:t>
      </w:r>
    </w:p>
    <w:p w14:paraId="389F5F09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sz w:val="28"/>
          <w:szCs w:val="28"/>
          <w:rtl/>
          <w:lang w:bidi="fa-IR"/>
        </w:rPr>
        <w:t>این پرسشنامه دارای 3 سوال بوده و هدف آن ارزیابی میزان رفتار نوآورانه می باشد. نمره گذاری پرسشنامه بصورت طیف لیکرت 4 نقطه ای می باشد که امتیاز مربوط به هر گزینه در جدول زیر ارائه شده است:</w:t>
      </w:r>
    </w:p>
    <w:p w14:paraId="550DB030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607"/>
        <w:gridCol w:w="530"/>
        <w:gridCol w:w="752"/>
        <w:gridCol w:w="492"/>
        <w:gridCol w:w="608"/>
      </w:tblGrid>
      <w:tr w:rsidR="00BC4D8D" w:rsidRPr="002C3C19" w14:paraId="6F6F44A5" w14:textId="77777777" w:rsidTr="00151635">
        <w:trPr>
          <w:trHeight w:val="1412"/>
          <w:jc w:val="center"/>
        </w:trPr>
        <w:tc>
          <w:tcPr>
            <w:tcW w:w="707" w:type="dxa"/>
            <w:vAlign w:val="center"/>
          </w:tcPr>
          <w:p w14:paraId="092D0C10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vAlign w:val="center"/>
          </w:tcPr>
          <w:p w14:paraId="20348780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بسیار زیاد</w:t>
            </w:r>
          </w:p>
        </w:tc>
        <w:tc>
          <w:tcPr>
            <w:tcW w:w="610" w:type="dxa"/>
            <w:vAlign w:val="center"/>
          </w:tcPr>
          <w:p w14:paraId="1A3EEA22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زیاد</w:t>
            </w:r>
          </w:p>
        </w:tc>
        <w:tc>
          <w:tcPr>
            <w:tcW w:w="610" w:type="dxa"/>
            <w:vAlign w:val="center"/>
          </w:tcPr>
          <w:p w14:paraId="7AA8C967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610" w:type="dxa"/>
            <w:vAlign w:val="center"/>
          </w:tcPr>
          <w:p w14:paraId="38437752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کم</w:t>
            </w:r>
          </w:p>
        </w:tc>
        <w:tc>
          <w:tcPr>
            <w:tcW w:w="610" w:type="dxa"/>
            <w:vAlign w:val="center"/>
          </w:tcPr>
          <w:p w14:paraId="0F4544DB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i/>
                <w:iCs/>
                <w:sz w:val="28"/>
                <w:szCs w:val="28"/>
                <w:rtl/>
                <w:lang w:bidi="fa-IR"/>
              </w:rPr>
              <w:t>بسیار کم</w:t>
            </w:r>
          </w:p>
        </w:tc>
      </w:tr>
      <w:tr w:rsidR="00BC4D8D" w:rsidRPr="002C3C19" w14:paraId="010D9823" w14:textId="77777777" w:rsidTr="00151635">
        <w:trPr>
          <w:trHeight w:val="77"/>
          <w:jc w:val="center"/>
        </w:trPr>
        <w:tc>
          <w:tcPr>
            <w:tcW w:w="707" w:type="dxa"/>
            <w:vAlign w:val="center"/>
          </w:tcPr>
          <w:p w14:paraId="1AA96BE6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709D1711" w14:textId="77777777" w:rsidR="00BC4D8D" w:rsidRPr="002C3C19" w:rsidRDefault="00BC4D8D" w:rsidP="00151635">
            <w:pPr>
              <w:pStyle w:val="ListParagraph"/>
              <w:spacing w:line="16" w:lineRule="atLeast"/>
              <w:ind w:left="0"/>
              <w:contextualSpacing w:val="0"/>
              <w:jc w:val="center"/>
              <w:rPr>
                <w:rFonts w:ascii="IRANSans" w:hAnsi="IRANSans" w:cs="B Mitra"/>
                <w:sz w:val="28"/>
                <w:szCs w:val="28"/>
                <w:rtl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</w:rPr>
              <w:t>5</w:t>
            </w:r>
          </w:p>
        </w:tc>
        <w:tc>
          <w:tcPr>
            <w:tcW w:w="610" w:type="dxa"/>
          </w:tcPr>
          <w:p w14:paraId="558AD013" w14:textId="77777777" w:rsidR="00BC4D8D" w:rsidRPr="002C3C19" w:rsidRDefault="00BC4D8D" w:rsidP="00151635">
            <w:pPr>
              <w:pStyle w:val="ListParagraph"/>
              <w:spacing w:line="16" w:lineRule="atLeast"/>
              <w:ind w:left="0"/>
              <w:contextualSpacing w:val="0"/>
              <w:jc w:val="center"/>
              <w:rPr>
                <w:rFonts w:ascii="IRANSans" w:hAnsi="IRANSans" w:cs="B Mitra"/>
                <w:sz w:val="28"/>
                <w:szCs w:val="28"/>
                <w:rtl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</w:tcPr>
          <w:p w14:paraId="495D4E21" w14:textId="77777777" w:rsidR="00BC4D8D" w:rsidRPr="002C3C19" w:rsidRDefault="00BC4D8D" w:rsidP="00151635">
            <w:pPr>
              <w:pStyle w:val="ListParagraph"/>
              <w:spacing w:line="16" w:lineRule="atLeast"/>
              <w:ind w:left="0"/>
              <w:contextualSpacing w:val="0"/>
              <w:jc w:val="center"/>
              <w:rPr>
                <w:rFonts w:ascii="IRANSans" w:hAnsi="IRANSans" w:cs="B Mitra"/>
                <w:sz w:val="28"/>
                <w:szCs w:val="28"/>
                <w:rtl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</w:tcPr>
          <w:p w14:paraId="1B8B310A" w14:textId="77777777" w:rsidR="00BC4D8D" w:rsidRPr="002C3C19" w:rsidRDefault="00BC4D8D" w:rsidP="00151635">
            <w:pPr>
              <w:pStyle w:val="ListParagraph"/>
              <w:spacing w:line="16" w:lineRule="atLeast"/>
              <w:ind w:left="0"/>
              <w:contextualSpacing w:val="0"/>
              <w:jc w:val="center"/>
              <w:rPr>
                <w:rFonts w:ascii="IRANSans" w:hAnsi="IRANSans" w:cs="B Mitra"/>
                <w:sz w:val="28"/>
                <w:szCs w:val="28"/>
                <w:rtl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</w:tcPr>
          <w:p w14:paraId="45E5196F" w14:textId="77777777" w:rsidR="00BC4D8D" w:rsidRPr="002C3C19" w:rsidRDefault="00BC4D8D" w:rsidP="00151635">
            <w:pPr>
              <w:pStyle w:val="ListParagraph"/>
              <w:spacing w:line="16" w:lineRule="atLeast"/>
              <w:ind w:left="0"/>
              <w:contextualSpacing w:val="0"/>
              <w:jc w:val="center"/>
              <w:rPr>
                <w:rFonts w:ascii="IRANSans" w:hAnsi="IRANSans" w:cs="B Mitra"/>
                <w:sz w:val="28"/>
                <w:szCs w:val="28"/>
                <w:rtl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</w:rPr>
              <w:t>1</w:t>
            </w:r>
          </w:p>
        </w:tc>
      </w:tr>
    </w:tbl>
    <w:p w14:paraId="01921DE8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5D9200AF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45310FC7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sz w:val="28"/>
          <w:szCs w:val="28"/>
          <w:rtl/>
          <w:lang w:bidi="fa-IR"/>
        </w:rPr>
        <w:t>برای بدست آوردن امتیاز پرسشنامه، مجموع امتیازات مربوط به تک تک سوالات را با هم محاسبه نمائید. این امتیاز دامنه ای از 3 تا 15 خواهد داشت. امتیازات کلی بالاتر نشان دهنده  خودکارآمدی بالاتر خواهد بود و برعکس.</w:t>
      </w:r>
    </w:p>
    <w:p w14:paraId="06371A7E" w14:textId="77777777" w:rsidR="00BC4D8D" w:rsidRPr="002C3C19" w:rsidRDefault="00BC4D8D" w:rsidP="00BC4D8D">
      <w:pPr>
        <w:bidi/>
        <w:spacing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sz w:val="28"/>
          <w:szCs w:val="28"/>
          <w:rtl/>
          <w:lang w:bidi="fa-IR"/>
        </w:rPr>
        <w:t xml:space="preserve">برای تفسیر بیشتر به جدول زیر رجوع فرمایید: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3"/>
        <w:gridCol w:w="1574"/>
      </w:tblGrid>
      <w:tr w:rsidR="00BC4D8D" w:rsidRPr="002C3C19" w14:paraId="7A1DFAB1" w14:textId="77777777" w:rsidTr="00151635">
        <w:trPr>
          <w:jc w:val="center"/>
        </w:trPr>
        <w:tc>
          <w:tcPr>
            <w:tcW w:w="3393" w:type="dxa"/>
          </w:tcPr>
          <w:p w14:paraId="0AFFF50C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74" w:type="dxa"/>
          </w:tcPr>
          <w:p w14:paraId="1868735A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تفسیر</w:t>
            </w:r>
          </w:p>
        </w:tc>
      </w:tr>
      <w:tr w:rsidR="00BC4D8D" w:rsidRPr="002C3C19" w14:paraId="062708F0" w14:textId="77777777" w:rsidTr="00151635">
        <w:trPr>
          <w:jc w:val="center"/>
        </w:trPr>
        <w:tc>
          <w:tcPr>
            <w:tcW w:w="3393" w:type="dxa"/>
          </w:tcPr>
          <w:p w14:paraId="6B273E93" w14:textId="77777777" w:rsidR="00BC4D8D" w:rsidRPr="002C3C19" w:rsidRDefault="00BC4D8D" w:rsidP="00151635">
            <w:pPr>
              <w:tabs>
                <w:tab w:val="right" w:pos="714"/>
              </w:tabs>
              <w:bidi/>
              <w:jc w:val="center"/>
              <w:rPr>
                <w:rFonts w:ascii="IRANSans" w:hAnsi="IRANSans" w:cs="B Mitra"/>
                <w:sz w:val="28"/>
                <w:szCs w:val="28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خودکارآمدی اندک</w:t>
            </w:r>
          </w:p>
        </w:tc>
        <w:tc>
          <w:tcPr>
            <w:tcW w:w="1574" w:type="dxa"/>
          </w:tcPr>
          <w:p w14:paraId="5B988B5B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کمتر از 5</w:t>
            </w:r>
          </w:p>
        </w:tc>
      </w:tr>
      <w:tr w:rsidR="00BC4D8D" w:rsidRPr="002C3C19" w14:paraId="0E2C5A61" w14:textId="77777777" w:rsidTr="00151635">
        <w:trPr>
          <w:jc w:val="center"/>
        </w:trPr>
        <w:tc>
          <w:tcPr>
            <w:tcW w:w="3393" w:type="dxa"/>
          </w:tcPr>
          <w:p w14:paraId="228EA1BA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sz w:val="28"/>
                <w:szCs w:val="28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خودکارآمدی متوسط</w:t>
            </w:r>
          </w:p>
        </w:tc>
        <w:tc>
          <w:tcPr>
            <w:tcW w:w="1574" w:type="dxa"/>
          </w:tcPr>
          <w:p w14:paraId="54DF1B6F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بین 10-6</w:t>
            </w:r>
          </w:p>
        </w:tc>
      </w:tr>
      <w:tr w:rsidR="00BC4D8D" w:rsidRPr="002C3C19" w14:paraId="40E51C95" w14:textId="77777777" w:rsidTr="00151635">
        <w:trPr>
          <w:jc w:val="center"/>
        </w:trPr>
        <w:tc>
          <w:tcPr>
            <w:tcW w:w="3393" w:type="dxa"/>
          </w:tcPr>
          <w:p w14:paraId="5693E1AD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sz w:val="28"/>
                <w:szCs w:val="28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خودکارآمدی زیاد</w:t>
            </w:r>
          </w:p>
        </w:tc>
        <w:tc>
          <w:tcPr>
            <w:tcW w:w="1574" w:type="dxa"/>
          </w:tcPr>
          <w:p w14:paraId="02458AA9" w14:textId="77777777" w:rsidR="00BC4D8D" w:rsidRPr="002C3C19" w:rsidRDefault="00BC4D8D" w:rsidP="00151635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2C3C19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بالاتر از 11</w:t>
            </w:r>
          </w:p>
        </w:tc>
      </w:tr>
    </w:tbl>
    <w:p w14:paraId="308659E6" w14:textId="77777777" w:rsidR="00BC4D8D" w:rsidRDefault="00BC4D8D" w:rsidP="00BC4D8D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lang w:bidi="fa-IR"/>
        </w:rPr>
      </w:pPr>
    </w:p>
    <w:p w14:paraId="31B66CA3" w14:textId="77777777" w:rsidR="002C3C19" w:rsidRDefault="002C3C19" w:rsidP="002C3C19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lang w:bidi="fa-IR"/>
        </w:rPr>
      </w:pPr>
    </w:p>
    <w:p w14:paraId="3E7282C1" w14:textId="77777777" w:rsidR="002C3C19" w:rsidRPr="002C3C19" w:rsidRDefault="002C3C19" w:rsidP="002C3C19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2D3387E6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lastRenderedPageBreak/>
        <w:t>روایی و پایایی</w:t>
      </w:r>
    </w:p>
    <w:p w14:paraId="2CF15700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sz w:val="28"/>
          <w:szCs w:val="28"/>
          <w:rtl/>
          <w:lang w:bidi="fa-IR"/>
        </w:rPr>
        <w:t>در پژوهش نیکخواه فرخانی و همکاران (1399) روایی صوری و محتوایی این مقیاس توسط اساتید دانشگاه  مورد تایید قرار گرفت. برای بررسی اعتبار مقیاس از روش آلفای کرونباخ استفاده شد که میزان آن 75/0 گزارش شد</w:t>
      </w:r>
    </w:p>
    <w:p w14:paraId="41A369AD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3519E10C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3CDB62F9" w14:textId="77777777" w:rsidR="00BC4D8D" w:rsidRPr="002C3C19" w:rsidRDefault="00BC4D8D" w:rsidP="00BC4D8D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>***********************************</w:t>
      </w:r>
    </w:p>
    <w:p w14:paraId="4770CD96" w14:textId="77777777" w:rsidR="00BC4D8D" w:rsidRPr="002C3C19" w:rsidRDefault="00BC4D8D" w:rsidP="00BC4D8D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>منبع</w:t>
      </w:r>
      <w:r w:rsidRPr="002C3C19">
        <w:rPr>
          <w:rFonts w:ascii="IRANSans" w:hAnsi="IRANSans" w:cs="B Mitra"/>
          <w:sz w:val="28"/>
          <w:szCs w:val="28"/>
          <w:rtl/>
          <w:lang w:bidi="fa-IR"/>
        </w:rPr>
        <w:t>:</w:t>
      </w:r>
      <w:r w:rsidRPr="002C3C19">
        <w:rPr>
          <w:rFonts w:ascii="IRANSans" w:hAnsi="IRANSans" w:cs="B Mitra"/>
          <w:sz w:val="28"/>
          <w:szCs w:val="28"/>
          <w:rtl/>
        </w:rPr>
        <w:t xml:space="preserve"> </w:t>
      </w:r>
      <w:r w:rsidRPr="002C3C19">
        <w:rPr>
          <w:rFonts w:ascii="IRANSans" w:hAnsi="IRANSans" w:cs="B Mitra"/>
          <w:sz w:val="28"/>
          <w:szCs w:val="28"/>
          <w:rtl/>
          <w:lang w:bidi="fa-IR"/>
        </w:rPr>
        <w:t xml:space="preserve">نیکخواه فرخانی زهرا ؛ دانشوری مصطفی، (1399)، پیشایندهای رفتار نوآورانه کارکنان دانشی فعال در صنایع دارویی مشهد، نشریه علمی مدیریت دانش سازمانی، دوره 3، شماره 9، مرداد 1399 </w:t>
      </w:r>
    </w:p>
    <w:p w14:paraId="4D8BD93F" w14:textId="77777777" w:rsidR="00BC4D8D" w:rsidRPr="002C3C19" w:rsidRDefault="00BC4D8D" w:rsidP="00BC4D8D">
      <w:pPr>
        <w:spacing w:after="0" w:line="240" w:lineRule="auto"/>
        <w:jc w:val="center"/>
        <w:rPr>
          <w:rFonts w:ascii="IRANSans" w:hAnsi="IRANSans" w:cs="B Mitra"/>
          <w:sz w:val="28"/>
          <w:szCs w:val="28"/>
          <w:rtl/>
        </w:rPr>
      </w:pPr>
      <w:r w:rsidRPr="002C3C19">
        <w:rPr>
          <w:rFonts w:ascii="IRANSans" w:hAnsi="IRANSans" w:cs="B Mitra"/>
          <w:sz w:val="28"/>
          <w:szCs w:val="28"/>
        </w:rPr>
        <w:t xml:space="preserve">Wilk, S.L. And Moynihan, L.M. (2005), “Display </w:t>
      </w:r>
      <w:proofErr w:type="spellStart"/>
      <w:r w:rsidRPr="002C3C19">
        <w:rPr>
          <w:rFonts w:ascii="IRANSans" w:hAnsi="IRANSans" w:cs="B Mitra"/>
          <w:sz w:val="28"/>
          <w:szCs w:val="28"/>
        </w:rPr>
        <w:t>Rule‘Regulators</w:t>
      </w:r>
      <w:proofErr w:type="spellEnd"/>
      <w:r w:rsidRPr="002C3C19">
        <w:rPr>
          <w:rFonts w:ascii="IRANSans" w:hAnsi="IRANSans" w:cs="B Mitra"/>
          <w:sz w:val="28"/>
          <w:szCs w:val="28"/>
        </w:rPr>
        <w:t xml:space="preserve">’: The Relationship </w:t>
      </w:r>
      <w:proofErr w:type="gramStart"/>
      <w:r w:rsidRPr="002C3C19">
        <w:rPr>
          <w:rFonts w:ascii="IRANSans" w:hAnsi="IRANSans" w:cs="B Mitra"/>
          <w:sz w:val="28"/>
          <w:szCs w:val="28"/>
        </w:rPr>
        <w:t>Between</w:t>
      </w:r>
      <w:proofErr w:type="gramEnd"/>
      <w:r w:rsidRPr="002C3C19">
        <w:rPr>
          <w:rFonts w:ascii="IRANSans" w:hAnsi="IRANSans" w:cs="B Mitra"/>
          <w:sz w:val="28"/>
          <w:szCs w:val="28"/>
        </w:rPr>
        <w:t xml:space="preserve"> Supervisors And Worker Emotional Exhaustion”, Journal Of Applied Psychology, Vol. 90 No. 5, P. 917.</w:t>
      </w:r>
    </w:p>
    <w:p w14:paraId="091A12FE" w14:textId="77777777" w:rsidR="00BC4D8D" w:rsidRPr="002C3C19" w:rsidRDefault="00BC4D8D" w:rsidP="00BC4D8D">
      <w:pPr>
        <w:spacing w:after="0" w:line="240" w:lineRule="auto"/>
        <w:jc w:val="center"/>
        <w:rPr>
          <w:rFonts w:ascii="IRANSans" w:hAnsi="IRANSans" w:cs="B Mitra"/>
          <w:sz w:val="28"/>
          <w:szCs w:val="28"/>
        </w:rPr>
      </w:pPr>
      <w:r w:rsidRPr="002C3C19">
        <w:rPr>
          <w:rFonts w:ascii="IRANSans" w:hAnsi="IRANSans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48574A3A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57C77680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1A19E7C4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6EDD06D1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305B7E1B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4101A727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  <w:rtl/>
          <w:lang w:bidi="fa-IR"/>
        </w:rPr>
      </w:pPr>
    </w:p>
    <w:p w14:paraId="777658BC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12370EC6" w14:textId="77777777" w:rsidR="00BC4D8D" w:rsidRPr="002C3C19" w:rsidRDefault="00BC4D8D" w:rsidP="00BC4D8D">
      <w:pPr>
        <w:rPr>
          <w:rFonts w:ascii="IRANSans" w:hAnsi="IRANSans" w:cs="B Mitra"/>
          <w:sz w:val="28"/>
          <w:szCs w:val="28"/>
        </w:rPr>
      </w:pPr>
    </w:p>
    <w:p w14:paraId="629D64DC" w14:textId="77777777" w:rsidR="00337003" w:rsidRPr="002C3C19" w:rsidRDefault="00337003">
      <w:pPr>
        <w:rPr>
          <w:rFonts w:ascii="IRANSans" w:hAnsi="IRANSans" w:cs="B Mitra"/>
          <w:sz w:val="28"/>
          <w:szCs w:val="28"/>
        </w:rPr>
      </w:pPr>
    </w:p>
    <w:sectPr w:rsidR="00337003" w:rsidRPr="002C3C19" w:rsidSect="00FB3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54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5329C" w14:textId="77777777" w:rsidR="00156D32" w:rsidRDefault="00156D32">
      <w:pPr>
        <w:spacing w:after="0" w:line="240" w:lineRule="auto"/>
      </w:pPr>
      <w:r>
        <w:separator/>
      </w:r>
    </w:p>
  </w:endnote>
  <w:endnote w:type="continuationSeparator" w:id="0">
    <w:p w14:paraId="286DA1D9" w14:textId="77777777" w:rsidR="00156D32" w:rsidRDefault="0015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5C119" w14:textId="77777777" w:rsidR="00202401" w:rsidRDefault="00202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B4FA7" w14:textId="77777777" w:rsidR="00202401" w:rsidRDefault="00202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F60E" w14:textId="77777777" w:rsidR="00202401" w:rsidRDefault="00202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6965" w14:textId="77777777" w:rsidR="00156D32" w:rsidRDefault="00156D32">
      <w:pPr>
        <w:spacing w:after="0" w:line="240" w:lineRule="auto"/>
      </w:pPr>
      <w:r>
        <w:separator/>
      </w:r>
    </w:p>
  </w:footnote>
  <w:footnote w:type="continuationSeparator" w:id="0">
    <w:p w14:paraId="7449185B" w14:textId="77777777" w:rsidR="00156D32" w:rsidRDefault="0015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26B23" w14:textId="47FBFF71" w:rsidR="00972B8E" w:rsidRDefault="00972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6B853" w14:textId="29836B41" w:rsidR="00972B8E" w:rsidRPr="00FF6420" w:rsidRDefault="00BC4D8D" w:rsidP="00FB3094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AAD2D" w14:textId="27000CE9" w:rsidR="00972B8E" w:rsidRDefault="00972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D8D"/>
    <w:rsid w:val="00052B64"/>
    <w:rsid w:val="00156D32"/>
    <w:rsid w:val="00202401"/>
    <w:rsid w:val="002C3C19"/>
    <w:rsid w:val="00337003"/>
    <w:rsid w:val="006A4DCB"/>
    <w:rsid w:val="00972B8E"/>
    <w:rsid w:val="00B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CBB768"/>
  <w15:docId w15:val="{87CF82BA-F073-468D-B3A0-E683383F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BC4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C4D8D"/>
  </w:style>
  <w:style w:type="paragraph" w:styleId="ListParagraph">
    <w:name w:val="List Paragraph"/>
    <w:basedOn w:val="Normal"/>
    <w:uiPriority w:val="34"/>
    <w:qFormat/>
    <w:rsid w:val="00BC4D8D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02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2024-01-07T17:02:00Z</cp:lastPrinted>
  <dcterms:created xsi:type="dcterms:W3CDTF">2022-06-28T20:29:00Z</dcterms:created>
  <dcterms:modified xsi:type="dcterms:W3CDTF">2024-04-17T13:16:00Z</dcterms:modified>
</cp:coreProperties>
</file>