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31BB0" w14:textId="7BD14430" w:rsidR="00337672" w:rsidRPr="00500F2F" w:rsidRDefault="00BA4BC5" w:rsidP="00816A0C">
      <w:pPr>
        <w:bidi/>
        <w:jc w:val="center"/>
        <w:rPr>
          <w:rFonts w:ascii="IRANYekan" w:hAnsi="IRANYekan" w:cs="B Mitra"/>
          <w:sz w:val="32"/>
          <w:szCs w:val="32"/>
          <w:rtl/>
          <w:lang w:bidi="fa-IR"/>
        </w:rPr>
      </w:pPr>
      <w:r w:rsidRPr="00500F2F">
        <w:rPr>
          <w:rFonts w:ascii="IRANYekan" w:hAnsi="IRANYekan" w:cs="B Mitra"/>
          <w:sz w:val="32"/>
          <w:szCs w:val="32"/>
          <w:rtl/>
          <w:lang w:bidi="fa-IR"/>
        </w:rPr>
        <w:t>به نام خدا</w:t>
      </w:r>
    </w:p>
    <w:p w14:paraId="6C1D0FAB" w14:textId="77777777" w:rsidR="00BA4BC5" w:rsidRPr="00500F2F" w:rsidRDefault="00BA4BC5" w:rsidP="00BA4BC5">
      <w:pPr>
        <w:bidi/>
        <w:spacing w:before="100" w:beforeAutospacing="1" w:after="100" w:afterAutospacing="1" w:line="240" w:lineRule="auto"/>
        <w:outlineLvl w:val="0"/>
        <w:rPr>
          <w:rFonts w:ascii="IRANYekan" w:eastAsia="Times New Roman" w:hAnsi="IRANYekan" w:cs="B Mitra"/>
          <w:b/>
          <w:bCs/>
          <w:kern w:val="36"/>
          <w:sz w:val="32"/>
          <w:szCs w:val="32"/>
        </w:rPr>
      </w:pPr>
      <w:r w:rsidRPr="00500F2F">
        <w:rPr>
          <w:rFonts w:ascii="IRANYekan" w:eastAsia="Times New Roman" w:hAnsi="IRANYekan" w:cs="B Mitra"/>
          <w:b/>
          <w:bCs/>
          <w:kern w:val="36"/>
          <w:sz w:val="32"/>
          <w:szCs w:val="32"/>
          <w:rtl/>
        </w:rPr>
        <w:t>پرسشنامه هراس اجتماعی</w:t>
      </w:r>
    </w:p>
    <w:p w14:paraId="31EF089C" w14:textId="06C75ECF"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اختلال هراس اجتماعی که در زبان فارسی به اختلال اضطراب اجتماعی یا اضطراب جمع نیز ترجمه شده است یکی از اختلالات اضطرابی محسوب می‌شود. این اختلال یکی از ناتوان کننده ترین اختلالات روانشناختی است که سبب مختل شدن شدید کارکرد اجتماعی فرد مبتلا می‌شود. در این اختلال قرار گرفتن فرد در موقعیت‌های اجتماعی سبب بروز علایم اضطراب از جمله تعریق، تپش قلب، گر گرفتگی، لرزش، خشکی حلق و دهان و .. می‌گ</w:t>
      </w:r>
      <w:bookmarkStart w:id="0" w:name="_GoBack"/>
      <w:bookmarkEnd w:id="0"/>
      <w:r w:rsidRPr="00500F2F">
        <w:rPr>
          <w:rFonts w:ascii="IRANYekan" w:eastAsia="Times New Roman" w:hAnsi="IRANYekan" w:cs="B Mitra"/>
          <w:sz w:val="32"/>
          <w:szCs w:val="32"/>
          <w:rtl/>
        </w:rPr>
        <w:t>ردد</w:t>
      </w:r>
      <w:r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پرسشنامه</w:t>
      </w:r>
      <w:r w:rsidR="00816A0C"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‌های بسیاری برای سنجش هراس اجتماعی تدوین شده‌اند که یکی از معروف</w:t>
      </w:r>
      <w:r w:rsidR="00816A0C"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‌ترین آن‌‌ها پرسشنامه هراس اجتماعی کانور</w:t>
      </w:r>
      <w:r w:rsidRPr="00500F2F">
        <w:rPr>
          <w:rFonts w:ascii="IRANYekan" w:eastAsia="Times New Roman" w:hAnsi="IRANYekan" w:cs="B Mitra"/>
          <w:sz w:val="32"/>
          <w:szCs w:val="32"/>
        </w:rPr>
        <w:t xml:space="preserve"> (SPI) </w:t>
      </w:r>
      <w:r w:rsidRPr="00500F2F">
        <w:rPr>
          <w:rFonts w:ascii="IRANYekan" w:eastAsia="Times New Roman" w:hAnsi="IRANYekan" w:cs="B Mitra"/>
          <w:sz w:val="32"/>
          <w:szCs w:val="32"/>
          <w:rtl/>
        </w:rPr>
        <w:t>است</w:t>
      </w:r>
      <w:r w:rsidRPr="00500F2F">
        <w:rPr>
          <w:rFonts w:ascii="IRANYekan" w:eastAsia="Times New Roman" w:hAnsi="IRANYekan" w:cs="B Mitra"/>
          <w:sz w:val="32"/>
          <w:szCs w:val="32"/>
        </w:rPr>
        <w:t>.</w:t>
      </w:r>
    </w:p>
    <w:p w14:paraId="3A2A1B52" w14:textId="298CE173"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 xml:space="preserve">پرسشنامه هراس اجتماعی در سال </w:t>
      </w:r>
      <w:r w:rsidRPr="00500F2F">
        <w:rPr>
          <w:rFonts w:ascii="IRANYekan" w:eastAsia="Times New Roman" w:hAnsi="IRANYekan" w:cs="B Mitra"/>
          <w:sz w:val="32"/>
          <w:szCs w:val="32"/>
          <w:rtl/>
          <w:lang w:bidi="fa-IR"/>
        </w:rPr>
        <w:t>۲۰۰۰</w:t>
      </w:r>
      <w:r w:rsidRPr="00500F2F">
        <w:rPr>
          <w:rFonts w:ascii="IRANYekan" w:eastAsia="Times New Roman" w:hAnsi="IRANYekan" w:cs="B Mitra"/>
          <w:sz w:val="32"/>
          <w:szCs w:val="32"/>
          <w:rtl/>
        </w:rPr>
        <w:t xml:space="preserve"> توسط کانور و همکارانش به منظور ارزیابی اضطراب اجتماعی طراحی شد. پرسشنامه مذکور سه حیطه بالینی هراس اجتماعی یعنی ترس، اجتناب و علایم فیزیولوژیکی این اختلال را می‌سنجد. از مزیت‌های این پرسشنامه کوتاه بودن و سادگی نمره‌گذاری آن است که سبب می‌شود بتوان از آن به سهولت و بر روی جمعیت‌های بزرگ همانند دانشجویان استفاده کرد. یکی از موارد استفاده این پرسشنامه آزمودن پاسخ به درمان در مبتلایان به اختلال اضطراب اجتماعی است</w:t>
      </w:r>
      <w:r w:rsidRPr="00500F2F">
        <w:rPr>
          <w:rFonts w:ascii="IRANYekan" w:eastAsia="Times New Roman" w:hAnsi="IRANYekan" w:cs="B Mitra"/>
          <w:sz w:val="32"/>
          <w:szCs w:val="32"/>
        </w:rPr>
        <w:t>.</w:t>
      </w:r>
    </w:p>
    <w:p w14:paraId="1CB1BFBD" w14:textId="77777777" w:rsidR="00816A0C" w:rsidRPr="00500F2F" w:rsidRDefault="00816A0C" w:rsidP="00816A0C">
      <w:pPr>
        <w:bidi/>
        <w:spacing w:before="100" w:beforeAutospacing="1" w:after="100" w:afterAutospacing="1" w:line="240" w:lineRule="auto"/>
        <w:rPr>
          <w:rFonts w:ascii="IRANYekan" w:eastAsia="Times New Roman" w:hAnsi="IRANYekan" w:cs="B Mitra"/>
          <w:sz w:val="32"/>
          <w:szCs w:val="32"/>
        </w:rPr>
      </w:pPr>
    </w:p>
    <w:p w14:paraId="7C66D9AC" w14:textId="77777777" w:rsidR="00BA4BC5" w:rsidRPr="00500F2F" w:rsidRDefault="00BA4BC5" w:rsidP="00BA4BC5">
      <w:pPr>
        <w:bidi/>
        <w:spacing w:before="100" w:beforeAutospacing="1" w:after="100" w:afterAutospacing="1" w:line="240" w:lineRule="auto"/>
        <w:outlineLvl w:val="0"/>
        <w:rPr>
          <w:rFonts w:ascii="IRANYekan" w:eastAsia="Times New Roman" w:hAnsi="IRANYekan" w:cs="B Mitra"/>
          <w:b/>
          <w:bCs/>
          <w:kern w:val="36"/>
          <w:sz w:val="32"/>
          <w:szCs w:val="32"/>
        </w:rPr>
      </w:pPr>
      <w:r w:rsidRPr="00500F2F">
        <w:rPr>
          <w:rFonts w:ascii="IRANYekan" w:eastAsia="Times New Roman" w:hAnsi="IRANYekan" w:cs="B Mitra"/>
          <w:b/>
          <w:bCs/>
          <w:kern w:val="36"/>
          <w:sz w:val="32"/>
          <w:szCs w:val="32"/>
          <w:rtl/>
        </w:rPr>
        <w:t>نمره گذاری و تفسیر</w:t>
      </w:r>
    </w:p>
    <w:p w14:paraId="10B9A73B" w14:textId="0E0D70C4"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پرسشنامه هراس اجتماعی کانور</w:t>
      </w:r>
      <w:r w:rsidRPr="00500F2F">
        <w:rPr>
          <w:rFonts w:ascii="IRANYekan" w:eastAsia="Times New Roman" w:hAnsi="IRANYekan" w:cs="B Mitra"/>
          <w:sz w:val="32"/>
          <w:szCs w:val="32"/>
        </w:rPr>
        <w:t xml:space="preserve"> (SPI) </w:t>
      </w:r>
      <w:r w:rsidRPr="00500F2F">
        <w:rPr>
          <w:rFonts w:ascii="IRANYekan" w:eastAsia="Times New Roman" w:hAnsi="IRANYekan" w:cs="B Mitra"/>
          <w:sz w:val="32"/>
          <w:szCs w:val="32"/>
          <w:rtl/>
        </w:rPr>
        <w:t xml:space="preserve">یک مقیاس خودسنجی شامل </w:t>
      </w:r>
      <w:r w:rsidRPr="00500F2F">
        <w:rPr>
          <w:rFonts w:ascii="IRANYekan" w:eastAsia="Times New Roman" w:hAnsi="IRANYekan" w:cs="B Mitra"/>
          <w:sz w:val="32"/>
          <w:szCs w:val="32"/>
          <w:rtl/>
          <w:lang w:bidi="fa-IR"/>
        </w:rPr>
        <w:t>۱۷</w:t>
      </w:r>
      <w:r w:rsidRPr="00500F2F">
        <w:rPr>
          <w:rFonts w:ascii="IRANYekan" w:eastAsia="Times New Roman" w:hAnsi="IRANYekan" w:cs="B Mitra"/>
          <w:sz w:val="32"/>
          <w:szCs w:val="32"/>
          <w:rtl/>
        </w:rPr>
        <w:t xml:space="preserve"> ماده است و از سه زیر</w:t>
      </w:r>
      <w:r w:rsidR="00816A0C"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مقیاس فرعی ترس (</w:t>
      </w:r>
      <w:r w:rsidRPr="00500F2F">
        <w:rPr>
          <w:rFonts w:ascii="IRANYekan" w:eastAsia="Times New Roman" w:hAnsi="IRANYekan" w:cs="B Mitra"/>
          <w:sz w:val="32"/>
          <w:szCs w:val="32"/>
          <w:rtl/>
          <w:lang w:bidi="fa-IR"/>
        </w:rPr>
        <w:t>۶</w:t>
      </w:r>
      <w:r w:rsidRPr="00500F2F">
        <w:rPr>
          <w:rFonts w:ascii="IRANYekan" w:eastAsia="Times New Roman" w:hAnsi="IRANYekan" w:cs="B Mitra"/>
          <w:sz w:val="32"/>
          <w:szCs w:val="32"/>
          <w:rtl/>
        </w:rPr>
        <w:t xml:space="preserve"> ماده )، اجتناب (</w:t>
      </w:r>
      <w:r w:rsidRPr="00500F2F">
        <w:rPr>
          <w:rFonts w:ascii="IRANYekan" w:eastAsia="Times New Roman" w:hAnsi="IRANYekan" w:cs="B Mitra"/>
          <w:sz w:val="32"/>
          <w:szCs w:val="32"/>
          <w:rtl/>
          <w:lang w:bidi="fa-IR"/>
        </w:rPr>
        <w:t>۷</w:t>
      </w:r>
      <w:r w:rsidRPr="00500F2F">
        <w:rPr>
          <w:rFonts w:ascii="IRANYekan" w:eastAsia="Times New Roman" w:hAnsi="IRANYekan" w:cs="B Mitra"/>
          <w:sz w:val="32"/>
          <w:szCs w:val="32"/>
          <w:rtl/>
        </w:rPr>
        <w:t xml:space="preserve"> ماده) و ناراحتی فیزیولوژیک (</w:t>
      </w:r>
      <w:r w:rsidR="00816A0C" w:rsidRPr="00500F2F">
        <w:rPr>
          <w:rFonts w:ascii="IRANYekan" w:eastAsia="Times New Roman" w:hAnsi="IRANYekan" w:cs="B Mitra"/>
          <w:sz w:val="32"/>
          <w:szCs w:val="32"/>
          <w:lang w:bidi="fa-IR"/>
        </w:rPr>
        <w:t>4</w:t>
      </w:r>
      <w:r w:rsidRPr="00500F2F">
        <w:rPr>
          <w:rFonts w:ascii="IRANYekan" w:eastAsia="Times New Roman" w:hAnsi="IRANYekan" w:cs="B Mitra"/>
          <w:sz w:val="32"/>
          <w:szCs w:val="32"/>
          <w:rtl/>
        </w:rPr>
        <w:t xml:space="preserve"> ماده) تشکیل می شود. نمره گذاری این مقیاس بر اساس مقیاس لیکرت پنج درجه ایبوده و امتیاز هر کدام از گزینه ها به شرح زیر است</w:t>
      </w:r>
      <w:r w:rsidRPr="00500F2F">
        <w:rPr>
          <w:rFonts w:ascii="IRANYekan" w:eastAsia="Times New Roman" w:hAnsi="IRANYekan" w:cs="B Mitra"/>
          <w:sz w:val="32"/>
          <w:szCs w:val="32"/>
        </w:rPr>
        <w:t>:</w:t>
      </w:r>
    </w:p>
    <w:tbl>
      <w:tblPr>
        <w:tblW w:w="4755" w:type="dxa"/>
        <w:jc w:val="center"/>
        <w:tblCellSpacing w:w="15" w:type="dxa"/>
        <w:tblCellMar>
          <w:top w:w="15" w:type="dxa"/>
          <w:left w:w="15" w:type="dxa"/>
          <w:bottom w:w="15" w:type="dxa"/>
          <w:right w:w="15" w:type="dxa"/>
        </w:tblCellMar>
        <w:tblLook w:val="04A0" w:firstRow="1" w:lastRow="0" w:firstColumn="1" w:lastColumn="0" w:noHBand="0" w:noVBand="1"/>
      </w:tblPr>
      <w:tblGrid>
        <w:gridCol w:w="578"/>
        <w:gridCol w:w="666"/>
        <w:gridCol w:w="502"/>
        <w:gridCol w:w="1115"/>
        <w:gridCol w:w="600"/>
        <w:gridCol w:w="1294"/>
      </w:tblGrid>
      <w:tr w:rsidR="00BA4BC5" w:rsidRPr="00500F2F" w14:paraId="2E04595C" w14:textId="77777777" w:rsidTr="00BA4BC5">
        <w:trPr>
          <w:tblCellSpacing w:w="15" w:type="dxa"/>
          <w:jc w:val="center"/>
        </w:trPr>
        <w:tc>
          <w:tcPr>
            <w:tcW w:w="0" w:type="auto"/>
            <w:vAlign w:val="center"/>
            <w:hideMark/>
          </w:tcPr>
          <w:p w14:paraId="3D512CC5"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گزینه</w:t>
            </w:r>
          </w:p>
        </w:tc>
        <w:tc>
          <w:tcPr>
            <w:tcW w:w="0" w:type="auto"/>
            <w:vAlign w:val="center"/>
            <w:hideMark/>
          </w:tcPr>
          <w:p w14:paraId="6E2F4D17" w14:textId="51B281EF"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اصلا</w:t>
            </w:r>
            <w:r w:rsidR="00816A0C" w:rsidRPr="00500F2F">
              <w:rPr>
                <w:rFonts w:ascii="IRANYekan" w:eastAsia="Times New Roman" w:hAnsi="IRANYekan" w:cs="B Mitra"/>
                <w:sz w:val="32"/>
                <w:szCs w:val="32"/>
              </w:rPr>
              <w:t xml:space="preserve">     </w:t>
            </w:r>
          </w:p>
        </w:tc>
        <w:tc>
          <w:tcPr>
            <w:tcW w:w="0" w:type="auto"/>
            <w:vAlign w:val="center"/>
            <w:hideMark/>
          </w:tcPr>
          <w:p w14:paraId="27AD6F28" w14:textId="6879EC55"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کم</w:t>
            </w:r>
            <w:r w:rsidR="00816A0C" w:rsidRPr="00500F2F">
              <w:rPr>
                <w:rFonts w:ascii="IRANYekan" w:eastAsia="Times New Roman" w:hAnsi="IRANYekan" w:cs="B Mitra"/>
                <w:sz w:val="32"/>
                <w:szCs w:val="32"/>
              </w:rPr>
              <w:t xml:space="preserve">     </w:t>
            </w:r>
          </w:p>
        </w:tc>
        <w:tc>
          <w:tcPr>
            <w:tcW w:w="0" w:type="auto"/>
            <w:vAlign w:val="center"/>
            <w:hideMark/>
          </w:tcPr>
          <w:p w14:paraId="438E187D" w14:textId="0941F37C"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تاحدودی</w:t>
            </w:r>
            <w:r w:rsidR="00816A0C" w:rsidRPr="00500F2F">
              <w:rPr>
                <w:rFonts w:ascii="IRANYekan" w:eastAsia="Times New Roman" w:hAnsi="IRANYekan" w:cs="B Mitra"/>
                <w:sz w:val="32"/>
                <w:szCs w:val="32"/>
              </w:rPr>
              <w:t xml:space="preserve">       </w:t>
            </w:r>
          </w:p>
        </w:tc>
        <w:tc>
          <w:tcPr>
            <w:tcW w:w="0" w:type="auto"/>
            <w:vAlign w:val="center"/>
            <w:hideMark/>
          </w:tcPr>
          <w:p w14:paraId="3D4E4DC6" w14:textId="71B5C729"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زیاد</w:t>
            </w:r>
            <w:r w:rsidR="00816A0C" w:rsidRPr="00500F2F">
              <w:rPr>
                <w:rFonts w:ascii="IRANYekan" w:eastAsia="Times New Roman" w:hAnsi="IRANYekan" w:cs="B Mitra"/>
                <w:sz w:val="32"/>
                <w:szCs w:val="32"/>
              </w:rPr>
              <w:t xml:space="preserve">      </w:t>
            </w:r>
          </w:p>
        </w:tc>
        <w:tc>
          <w:tcPr>
            <w:tcW w:w="0" w:type="auto"/>
            <w:vAlign w:val="center"/>
            <w:hideMark/>
          </w:tcPr>
          <w:p w14:paraId="000A8105" w14:textId="4FCEE430"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خیلی زیاد</w:t>
            </w:r>
            <w:r w:rsidR="00816A0C" w:rsidRPr="00500F2F">
              <w:rPr>
                <w:rFonts w:ascii="IRANYekan" w:eastAsia="Times New Roman" w:hAnsi="IRANYekan" w:cs="B Mitra"/>
                <w:sz w:val="32"/>
                <w:szCs w:val="32"/>
              </w:rPr>
              <w:t xml:space="preserve">          </w:t>
            </w:r>
          </w:p>
        </w:tc>
      </w:tr>
      <w:tr w:rsidR="00BA4BC5" w:rsidRPr="00500F2F" w14:paraId="10AE353B" w14:textId="77777777" w:rsidTr="00BA4BC5">
        <w:trPr>
          <w:tblCellSpacing w:w="15" w:type="dxa"/>
          <w:jc w:val="center"/>
        </w:trPr>
        <w:tc>
          <w:tcPr>
            <w:tcW w:w="0" w:type="auto"/>
            <w:vAlign w:val="center"/>
            <w:hideMark/>
          </w:tcPr>
          <w:p w14:paraId="77E4EF45"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امتیاز</w:t>
            </w:r>
          </w:p>
        </w:tc>
        <w:tc>
          <w:tcPr>
            <w:tcW w:w="0" w:type="auto"/>
            <w:vAlign w:val="center"/>
            <w:hideMark/>
          </w:tcPr>
          <w:p w14:paraId="24BC112B"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lang w:bidi="fa-IR"/>
              </w:rPr>
              <w:t>۰</w:t>
            </w:r>
          </w:p>
        </w:tc>
        <w:tc>
          <w:tcPr>
            <w:tcW w:w="0" w:type="auto"/>
            <w:vAlign w:val="center"/>
            <w:hideMark/>
          </w:tcPr>
          <w:p w14:paraId="5DEB7610"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lang w:bidi="fa-IR"/>
              </w:rPr>
              <w:t>۱</w:t>
            </w:r>
          </w:p>
        </w:tc>
        <w:tc>
          <w:tcPr>
            <w:tcW w:w="0" w:type="auto"/>
            <w:vAlign w:val="center"/>
            <w:hideMark/>
          </w:tcPr>
          <w:p w14:paraId="2D1D1CAE"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lang w:bidi="fa-IR"/>
              </w:rPr>
              <w:t>۲</w:t>
            </w:r>
          </w:p>
        </w:tc>
        <w:tc>
          <w:tcPr>
            <w:tcW w:w="0" w:type="auto"/>
            <w:vAlign w:val="center"/>
            <w:hideMark/>
          </w:tcPr>
          <w:p w14:paraId="50E20305"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lang w:bidi="fa-IR"/>
              </w:rPr>
              <w:t>۳</w:t>
            </w:r>
          </w:p>
        </w:tc>
        <w:tc>
          <w:tcPr>
            <w:tcW w:w="0" w:type="auto"/>
            <w:vAlign w:val="center"/>
            <w:hideMark/>
          </w:tcPr>
          <w:p w14:paraId="099ABF6C" w14:textId="77777777"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lang w:bidi="fa-IR"/>
              </w:rPr>
              <w:t>۴</w:t>
            </w:r>
          </w:p>
        </w:tc>
      </w:tr>
    </w:tbl>
    <w:p w14:paraId="063CC53F" w14:textId="76B418BA"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lastRenderedPageBreak/>
        <w:t xml:space="preserve">براساس نتایج به دست آمده برای تفسیر نمرات، نقطه برش </w:t>
      </w:r>
      <w:r w:rsidRPr="00500F2F">
        <w:rPr>
          <w:rFonts w:ascii="IRANYekan" w:eastAsia="Times New Roman" w:hAnsi="IRANYekan" w:cs="B Mitra"/>
          <w:sz w:val="32"/>
          <w:szCs w:val="32"/>
          <w:rtl/>
          <w:lang w:bidi="fa-IR"/>
        </w:rPr>
        <w:t>۴۰</w:t>
      </w:r>
      <w:r w:rsidRPr="00500F2F">
        <w:rPr>
          <w:rFonts w:ascii="IRANYekan" w:eastAsia="Times New Roman" w:hAnsi="IRANYekan" w:cs="B Mitra"/>
          <w:sz w:val="32"/>
          <w:szCs w:val="32"/>
          <w:rtl/>
        </w:rPr>
        <w:t xml:space="preserve"> با کارایی دقت تشخیص </w:t>
      </w:r>
      <w:r w:rsidRPr="00500F2F">
        <w:rPr>
          <w:rFonts w:ascii="IRANYekan" w:eastAsia="Times New Roman" w:hAnsi="IRANYekan" w:cs="B Mitra"/>
          <w:sz w:val="32"/>
          <w:szCs w:val="32"/>
          <w:rtl/>
          <w:lang w:bidi="fa-IR"/>
        </w:rPr>
        <w:t>۸۰</w:t>
      </w:r>
      <w:r w:rsidRPr="00500F2F">
        <w:rPr>
          <w:rFonts w:ascii="IRANYekan" w:eastAsia="Times New Roman" w:hAnsi="IRANYekan" w:cs="B Mitra"/>
          <w:sz w:val="32"/>
          <w:szCs w:val="32"/>
          <w:rtl/>
        </w:rPr>
        <w:t xml:space="preserve"> درصد و نقطه برش </w:t>
      </w:r>
      <w:r w:rsidRPr="00500F2F">
        <w:rPr>
          <w:rFonts w:ascii="IRANYekan" w:eastAsia="Times New Roman" w:hAnsi="IRANYekan" w:cs="B Mitra"/>
          <w:sz w:val="32"/>
          <w:szCs w:val="32"/>
          <w:rtl/>
          <w:lang w:bidi="fa-IR"/>
        </w:rPr>
        <w:t>۵۰</w:t>
      </w:r>
      <w:r w:rsidRPr="00500F2F">
        <w:rPr>
          <w:rFonts w:ascii="IRANYekan" w:eastAsia="Times New Roman" w:hAnsi="IRANYekan" w:cs="B Mitra"/>
          <w:sz w:val="32"/>
          <w:szCs w:val="32"/>
          <w:rtl/>
        </w:rPr>
        <w:t xml:space="preserve"> با کارایی </w:t>
      </w:r>
      <w:r w:rsidRPr="00500F2F">
        <w:rPr>
          <w:rFonts w:ascii="IRANYekan" w:eastAsia="Times New Roman" w:hAnsi="IRANYekan" w:cs="B Mitra"/>
          <w:sz w:val="32"/>
          <w:szCs w:val="32"/>
          <w:rtl/>
          <w:lang w:bidi="fa-IR"/>
        </w:rPr>
        <w:t>۸۹</w:t>
      </w:r>
      <w:r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درصد، افراد مبتلا به هراس اجتماعی را از افراد غیرمبتلا متمایز میکند</w:t>
      </w:r>
      <w:r w:rsidRPr="00500F2F">
        <w:rPr>
          <w:rFonts w:ascii="IRANYekan" w:eastAsia="Times New Roman" w:hAnsi="IRANYekan" w:cs="B Mitra"/>
          <w:sz w:val="32"/>
          <w:szCs w:val="32"/>
        </w:rPr>
        <w:t>. (</w:t>
      </w:r>
      <w:r w:rsidRPr="00500F2F">
        <w:rPr>
          <w:rFonts w:ascii="IRANYekan" w:eastAsia="Times New Roman" w:hAnsi="IRANYekan" w:cs="B Mitra"/>
          <w:sz w:val="32"/>
          <w:szCs w:val="32"/>
          <w:rtl/>
        </w:rPr>
        <w:t xml:space="preserve">فتحی آشتیانی، </w:t>
      </w:r>
      <w:r w:rsidRPr="00500F2F">
        <w:rPr>
          <w:rFonts w:ascii="IRANYekan" w:eastAsia="Times New Roman" w:hAnsi="IRANYekan" w:cs="B Mitra"/>
          <w:sz w:val="32"/>
          <w:szCs w:val="32"/>
          <w:rtl/>
          <w:lang w:bidi="fa-IR"/>
        </w:rPr>
        <w:t>۱۳۸۸</w:t>
      </w:r>
      <w:proofErr w:type="gramStart"/>
      <w:r w:rsidR="00816A0C" w:rsidRPr="00500F2F">
        <w:rPr>
          <w:rFonts w:ascii="IRANYekan" w:eastAsia="Times New Roman" w:hAnsi="IRANYekan" w:cs="B Mitra"/>
          <w:sz w:val="32"/>
          <w:szCs w:val="32"/>
        </w:rPr>
        <w:t>.(</w:t>
      </w:r>
      <w:proofErr w:type="gramEnd"/>
    </w:p>
    <w:p w14:paraId="4C2E5D1B" w14:textId="3653E40A" w:rsidR="00BA4BC5" w:rsidRPr="00500F2F" w:rsidRDefault="00BA4BC5" w:rsidP="00BA4BC5">
      <w:pPr>
        <w:bidi/>
        <w:spacing w:line="240" w:lineRule="auto"/>
        <w:rPr>
          <w:rFonts w:ascii="IRANYekan" w:eastAsia="Times New Roman" w:hAnsi="IRANYekan" w:cs="B Mitra"/>
          <w:sz w:val="32"/>
          <w:szCs w:val="32"/>
        </w:rPr>
      </w:pPr>
    </w:p>
    <w:p w14:paraId="29B6A728" w14:textId="77777777" w:rsidR="00BA4BC5" w:rsidRPr="00500F2F" w:rsidRDefault="00BA4BC5" w:rsidP="00BA4BC5">
      <w:pPr>
        <w:bidi/>
        <w:spacing w:before="100" w:beforeAutospacing="1" w:after="100" w:afterAutospacing="1" w:line="240" w:lineRule="auto"/>
        <w:outlineLvl w:val="0"/>
        <w:rPr>
          <w:rFonts w:ascii="IRANYekan" w:eastAsia="Times New Roman" w:hAnsi="IRANYekan" w:cs="B Mitra"/>
          <w:b/>
          <w:bCs/>
          <w:kern w:val="36"/>
          <w:sz w:val="32"/>
          <w:szCs w:val="32"/>
        </w:rPr>
      </w:pPr>
      <w:r w:rsidRPr="00500F2F">
        <w:rPr>
          <w:rFonts w:ascii="IRANYekan" w:eastAsia="Times New Roman" w:hAnsi="IRANYekan" w:cs="B Mitra"/>
          <w:b/>
          <w:bCs/>
          <w:kern w:val="36"/>
          <w:sz w:val="32"/>
          <w:szCs w:val="32"/>
          <w:rtl/>
        </w:rPr>
        <w:t>روایی و پایایی</w:t>
      </w:r>
    </w:p>
    <w:p w14:paraId="5F3774E8" w14:textId="3EC670D6" w:rsidR="00BA4BC5" w:rsidRPr="00500F2F" w:rsidRDefault="00BA4BC5" w:rsidP="00BA4BC5">
      <w:pPr>
        <w:bidi/>
        <w:spacing w:before="100" w:beforeAutospacing="1" w:after="100" w:afterAutospacing="1" w:line="240" w:lineRule="auto"/>
        <w:rPr>
          <w:rFonts w:ascii="IRANYekan" w:eastAsia="Times New Roman" w:hAnsi="IRANYekan" w:cs="B Mitra"/>
          <w:sz w:val="32"/>
          <w:szCs w:val="32"/>
        </w:rPr>
      </w:pPr>
      <w:r w:rsidRPr="00500F2F">
        <w:rPr>
          <w:rFonts w:ascii="IRANYekan" w:eastAsia="Times New Roman" w:hAnsi="IRANYekan" w:cs="B Mitra"/>
          <w:sz w:val="32"/>
          <w:szCs w:val="32"/>
          <w:rtl/>
        </w:rPr>
        <w:t>این</w:t>
      </w:r>
      <w:r w:rsidRPr="00500F2F">
        <w:rPr>
          <w:rFonts w:ascii="Calibri" w:eastAsia="Times New Roman" w:hAnsi="Calibri" w:cs="Calibri" w:hint="cs"/>
          <w:sz w:val="32"/>
          <w:szCs w:val="32"/>
          <w:rtl/>
        </w:rPr>
        <w:t> </w:t>
      </w:r>
      <w:r w:rsidRPr="00500F2F">
        <w:rPr>
          <w:rFonts w:ascii="IRANYekan" w:eastAsia="Times New Roman" w:hAnsi="IRANYekan" w:cs="B Mitra" w:hint="cs"/>
          <w:sz w:val="32"/>
          <w:szCs w:val="32"/>
          <w:rtl/>
        </w:rPr>
        <w:t>پرسشنامه</w:t>
      </w:r>
      <w:r w:rsidRPr="00500F2F">
        <w:rPr>
          <w:rFonts w:ascii="Calibri" w:eastAsia="Times New Roman" w:hAnsi="Calibri" w:cs="Calibri" w:hint="cs"/>
          <w:sz w:val="32"/>
          <w:szCs w:val="32"/>
          <w:rtl/>
        </w:rPr>
        <w:t>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اعتبار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و</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روایی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بالایی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برخوردار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است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اعتبار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آن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روش</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آزمایی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در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گروه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هایی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تشخیص</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اختلال</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هراس</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اجتماعی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برابر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w:t>
      </w:r>
      <w:r w:rsidRPr="00500F2F">
        <w:rPr>
          <w:rFonts w:ascii="IRANYekan" w:eastAsia="Times New Roman" w:hAnsi="IRANYekan" w:cs="B Mitra"/>
          <w:sz w:val="32"/>
          <w:szCs w:val="32"/>
          <w:rtl/>
        </w:rPr>
        <w:t xml:space="preserve"> </w:t>
      </w:r>
      <w:r w:rsidRPr="00500F2F">
        <w:rPr>
          <w:rFonts w:ascii="IRANYekan" w:eastAsia="Times New Roman" w:hAnsi="IRANYekan" w:cs="B Mitra"/>
          <w:sz w:val="32"/>
          <w:szCs w:val="32"/>
          <w:rtl/>
          <w:lang w:bidi="fa-IR"/>
        </w:rPr>
        <w:t>۰/۷۸</w:t>
      </w:r>
      <w:r w:rsidRPr="00500F2F">
        <w:rPr>
          <w:rFonts w:ascii="Calibri" w:eastAsia="Times New Roman" w:hAnsi="Calibri" w:cs="Calibri" w:hint="cs"/>
          <w:sz w:val="32"/>
          <w:szCs w:val="32"/>
          <w:rtl/>
          <w:lang w:bidi="fa-IR"/>
        </w:rPr>
        <w:t> </w:t>
      </w:r>
      <w:r w:rsidRPr="00500F2F">
        <w:rPr>
          <w:rFonts w:ascii="IRANYekan" w:eastAsia="Times New Roman" w:hAnsi="IRANYekan" w:cs="B Mitra"/>
          <w:sz w:val="32"/>
          <w:szCs w:val="32"/>
          <w:rtl/>
        </w:rPr>
        <w:t xml:space="preserve">تا </w:t>
      </w:r>
      <w:r w:rsidRPr="00500F2F">
        <w:rPr>
          <w:rFonts w:ascii="IRANYekan" w:eastAsia="Times New Roman" w:hAnsi="IRANYekan" w:cs="B Mitra"/>
          <w:sz w:val="32"/>
          <w:szCs w:val="32"/>
          <w:rtl/>
          <w:lang w:bidi="fa-IR"/>
        </w:rPr>
        <w:t>۰/۸۹</w:t>
      </w:r>
      <w:r w:rsidRPr="00500F2F">
        <w:rPr>
          <w:rFonts w:ascii="Calibri" w:eastAsia="Times New Roman" w:hAnsi="Calibri" w:cs="Calibri" w:hint="cs"/>
          <w:sz w:val="32"/>
          <w:szCs w:val="32"/>
          <w:rtl/>
          <w:lang w:bidi="fa-IR"/>
        </w:rPr>
        <w:t> </w:t>
      </w:r>
      <w:r w:rsidRPr="00500F2F">
        <w:rPr>
          <w:rFonts w:ascii="IRANYekan" w:eastAsia="Times New Roman" w:hAnsi="IRANYekan" w:cs="B Mitra"/>
          <w:sz w:val="32"/>
          <w:szCs w:val="32"/>
          <w:rtl/>
        </w:rPr>
        <w:t xml:space="preserve">بوده و ضریب همسانی درونی آن (آلفای کرونباخ) در یک گروه بهنجار </w:t>
      </w:r>
      <w:r w:rsidRPr="00500F2F">
        <w:rPr>
          <w:rFonts w:ascii="IRANYekan" w:eastAsia="Times New Roman" w:hAnsi="IRANYekan" w:cs="B Mitra"/>
          <w:sz w:val="32"/>
          <w:szCs w:val="32"/>
          <w:rtl/>
          <w:lang w:bidi="fa-IR"/>
        </w:rPr>
        <w:t>۰/۹۴</w:t>
      </w:r>
      <w:r w:rsidRPr="00500F2F">
        <w:rPr>
          <w:rFonts w:ascii="Calibri" w:eastAsia="Times New Roman" w:hAnsi="Calibri" w:cs="Calibri" w:hint="cs"/>
          <w:sz w:val="32"/>
          <w:szCs w:val="32"/>
          <w:rtl/>
          <w:lang w:bidi="fa-IR"/>
        </w:rPr>
        <w:t> </w:t>
      </w:r>
      <w:r w:rsidRPr="00500F2F">
        <w:rPr>
          <w:rFonts w:ascii="IRANYekan" w:eastAsia="Times New Roman" w:hAnsi="IRANYekan" w:cs="B Mitra"/>
          <w:sz w:val="32"/>
          <w:szCs w:val="32"/>
          <w:rtl/>
        </w:rPr>
        <w:t xml:space="preserve">گزارش شده است. همچنین برای مقیاس های فرعی ترس </w:t>
      </w:r>
      <w:r w:rsidRPr="00500F2F">
        <w:rPr>
          <w:rFonts w:ascii="IRANYekan" w:eastAsia="Times New Roman" w:hAnsi="IRANYekan" w:cs="B Mitra"/>
          <w:sz w:val="32"/>
          <w:szCs w:val="32"/>
          <w:rtl/>
          <w:lang w:bidi="fa-IR"/>
        </w:rPr>
        <w:t>۰/۸۹</w:t>
      </w:r>
      <w:r w:rsidRPr="00500F2F">
        <w:rPr>
          <w:rFonts w:ascii="IRANYekan" w:eastAsia="Times New Roman" w:hAnsi="IRANYekan" w:cs="B Mitra"/>
          <w:sz w:val="32"/>
          <w:szCs w:val="32"/>
          <w:rtl/>
        </w:rPr>
        <w:t xml:space="preserve">، </w:t>
      </w:r>
      <w:r w:rsidRPr="00500F2F">
        <w:rPr>
          <w:rFonts w:ascii="Calibri" w:eastAsia="Times New Roman" w:hAnsi="Calibri" w:cs="Calibri" w:hint="cs"/>
          <w:sz w:val="32"/>
          <w:szCs w:val="32"/>
          <w:rtl/>
        </w:rPr>
        <w:t> </w:t>
      </w:r>
      <w:r w:rsidRPr="00500F2F">
        <w:rPr>
          <w:rFonts w:ascii="IRANYekan" w:eastAsia="Times New Roman" w:hAnsi="IRANYekan" w:cs="B Mitra" w:hint="cs"/>
          <w:sz w:val="32"/>
          <w:szCs w:val="32"/>
          <w:rtl/>
        </w:rPr>
        <w:t>اجتناب</w:t>
      </w:r>
      <w:r w:rsidRPr="00500F2F">
        <w:rPr>
          <w:rFonts w:ascii="IRANYekan" w:eastAsia="Times New Roman" w:hAnsi="IRANYekan" w:cs="B Mitra"/>
          <w:sz w:val="32"/>
          <w:szCs w:val="32"/>
          <w:rtl/>
        </w:rPr>
        <w:t xml:space="preserve"> </w:t>
      </w:r>
      <w:r w:rsidRPr="00500F2F">
        <w:rPr>
          <w:rFonts w:ascii="IRANYekan" w:eastAsia="Times New Roman" w:hAnsi="IRANYekan" w:cs="B Mitra"/>
          <w:sz w:val="32"/>
          <w:szCs w:val="32"/>
          <w:rtl/>
          <w:lang w:bidi="fa-IR"/>
        </w:rPr>
        <w:t>۰/۹۱</w:t>
      </w:r>
      <w:r w:rsidRPr="00500F2F">
        <w:rPr>
          <w:rFonts w:ascii="Calibri" w:eastAsia="Times New Roman" w:hAnsi="Calibri" w:cs="Calibri" w:hint="cs"/>
          <w:sz w:val="32"/>
          <w:szCs w:val="32"/>
          <w:rtl/>
          <w:lang w:bidi="fa-IR"/>
        </w:rPr>
        <w:t> </w:t>
      </w:r>
      <w:r w:rsidRPr="00500F2F">
        <w:rPr>
          <w:rFonts w:ascii="IRANYekan" w:eastAsia="Times New Roman" w:hAnsi="IRANYekan" w:cs="B Mitra"/>
          <w:sz w:val="32"/>
          <w:szCs w:val="32"/>
          <w:rtl/>
        </w:rPr>
        <w:t xml:space="preserve">و ناراحتی فیزیولوژیکی </w:t>
      </w:r>
      <w:r w:rsidRPr="00500F2F">
        <w:rPr>
          <w:rFonts w:ascii="IRANYekan" w:eastAsia="Times New Roman" w:hAnsi="IRANYekan" w:cs="B Mitra"/>
          <w:sz w:val="32"/>
          <w:szCs w:val="32"/>
          <w:rtl/>
          <w:lang w:bidi="fa-IR"/>
        </w:rPr>
        <w:t>۰/۸۰</w:t>
      </w:r>
      <w:r w:rsidRPr="00500F2F">
        <w:rPr>
          <w:rFonts w:ascii="Calibri" w:eastAsia="Times New Roman" w:hAnsi="Calibri" w:cs="Calibri" w:hint="cs"/>
          <w:sz w:val="32"/>
          <w:szCs w:val="32"/>
          <w:rtl/>
          <w:lang w:bidi="fa-IR"/>
        </w:rPr>
        <w:t> </w:t>
      </w:r>
      <w:r w:rsidRPr="00500F2F">
        <w:rPr>
          <w:rFonts w:ascii="IRANYekan" w:eastAsia="Times New Roman" w:hAnsi="IRANYekan" w:cs="B Mitra"/>
          <w:sz w:val="32"/>
          <w:szCs w:val="32"/>
          <w:rtl/>
        </w:rPr>
        <w:t>گزارش شده است</w:t>
      </w:r>
      <w:r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روایی سـازه در مقایسـه نتایج این آزمـون در دو گـروه از آزمـودنی هـای بـا تشـخیص اختلال هراس اجتماعی و آزمـودنیهـای گـروه افـراد بهنجـار بدون تشخیص روانپزشکی بررسی شد که تفاوت معناداری بـا هم نشان دادند که این خود حاکی از اعتبار بالای آن است</w:t>
      </w:r>
      <w:r w:rsidR="00816A0C"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 xml:space="preserve">(سلاجقه و بخشانی، </w:t>
      </w:r>
      <w:r w:rsidRPr="00500F2F">
        <w:rPr>
          <w:rFonts w:ascii="IRANYekan" w:eastAsia="Times New Roman" w:hAnsi="IRANYekan" w:cs="B Mitra"/>
          <w:sz w:val="32"/>
          <w:szCs w:val="32"/>
          <w:rtl/>
          <w:lang w:bidi="fa-IR"/>
        </w:rPr>
        <w:t>۱۳۹۳)</w:t>
      </w:r>
      <w:r w:rsidRPr="00500F2F">
        <w:rPr>
          <w:rFonts w:ascii="IRANYekan" w:eastAsia="Times New Roman" w:hAnsi="IRANYekan" w:cs="B Mitra"/>
          <w:sz w:val="32"/>
          <w:szCs w:val="32"/>
        </w:rPr>
        <w:t>.</w:t>
      </w:r>
    </w:p>
    <w:p w14:paraId="2151E88E" w14:textId="4D9DEE29" w:rsidR="00BA4BC5" w:rsidRPr="00500F2F" w:rsidRDefault="00BA4BC5" w:rsidP="00BA4BC5">
      <w:pPr>
        <w:bidi/>
        <w:spacing w:after="0" w:line="240" w:lineRule="auto"/>
        <w:rPr>
          <w:rFonts w:ascii="IRANYekan" w:eastAsia="Times New Roman" w:hAnsi="IRANYekan" w:cs="B Mitra"/>
          <w:sz w:val="32"/>
          <w:szCs w:val="32"/>
        </w:rPr>
      </w:pPr>
      <w:r w:rsidRPr="00500F2F">
        <w:rPr>
          <w:rFonts w:ascii="IRANYekan" w:eastAsia="Times New Roman" w:hAnsi="IRANYekan" w:cs="B Mitra"/>
          <w:sz w:val="32"/>
          <w:szCs w:val="32"/>
          <w:rtl/>
        </w:rPr>
        <w:t>لطفا جملات زیر را بخوانید و مشخص کنید مسائل مطرح شده زیر طی هفته گذشته تا چه میزانی برای شما مشکل ایجاد کرده است. برای هر مورد تنها یکی از گزینه های مقیاس زیر را انتخاب کنید.</w:t>
      </w:r>
    </w:p>
    <w:p w14:paraId="5E5359D7"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 xml:space="preserve">اصلا ... کم ... تا حدی ... زیاد ... خیلی زیاد </w:t>
      </w:r>
    </w:p>
    <w:p w14:paraId="3EAA672B"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افراد</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صاحب</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قدرت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ترسم</w:t>
      </w:r>
      <w:r w:rsidRPr="00500F2F">
        <w:rPr>
          <w:rFonts w:ascii="IRANYekan" w:eastAsia="Times New Roman" w:hAnsi="IRANYekan" w:cs="B Mitra"/>
          <w:sz w:val="32"/>
          <w:szCs w:val="32"/>
          <w:rtl/>
        </w:rPr>
        <w:t>.</w:t>
      </w:r>
    </w:p>
    <w:p w14:paraId="2A44C333"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2.</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این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جلوی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مردم</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سرخ</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شوم</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ناراحت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هستم</w:t>
      </w:r>
      <w:r w:rsidRPr="00500F2F">
        <w:rPr>
          <w:rFonts w:ascii="IRANYekan" w:eastAsia="Times New Roman" w:hAnsi="IRANYekan" w:cs="B Mitra"/>
          <w:sz w:val="32"/>
          <w:szCs w:val="32"/>
          <w:rtl/>
        </w:rPr>
        <w:t>.</w:t>
      </w:r>
    </w:p>
    <w:p w14:paraId="2B01488E"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3.</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مهمانی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و</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گردهمایی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مرا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ترساند</w:t>
      </w:r>
      <w:r w:rsidRPr="00500F2F">
        <w:rPr>
          <w:rFonts w:ascii="IRANYekan" w:eastAsia="Times New Roman" w:hAnsi="IRANYekan" w:cs="B Mitra"/>
          <w:sz w:val="32"/>
          <w:szCs w:val="32"/>
          <w:rtl/>
        </w:rPr>
        <w:t>.</w:t>
      </w:r>
    </w:p>
    <w:p w14:paraId="6B493EEF" w14:textId="69CBE1AF"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4.</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صحبت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کردن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افرادی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نمی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شناسم،</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اجتناب</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کنم</w:t>
      </w:r>
      <w:r w:rsidRPr="00500F2F">
        <w:rPr>
          <w:rFonts w:ascii="IRANYekan" w:eastAsia="Times New Roman" w:hAnsi="IRANYekan" w:cs="B Mitra"/>
          <w:sz w:val="32"/>
          <w:szCs w:val="32"/>
          <w:rtl/>
        </w:rPr>
        <w:t>.</w:t>
      </w:r>
    </w:p>
    <w:p w14:paraId="74003E5F"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5.</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مورد</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انتقاد</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قرار</w:t>
      </w:r>
      <w:r w:rsidRPr="00500F2F">
        <w:rPr>
          <w:rFonts w:ascii="IRANYekan" w:eastAsia="Times New Roman" w:hAnsi="IRANYekan" w:cs="B Mitra"/>
          <w:sz w:val="32"/>
          <w:szCs w:val="32"/>
          <w:rtl/>
        </w:rPr>
        <w:t xml:space="preserve"> گرفتن خیلی مرا می ترساند.</w:t>
      </w:r>
    </w:p>
    <w:p w14:paraId="4865C3EA"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6.</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ترس</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دستپاچه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شدن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موجب</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شود</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انجام</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کارها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یا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صحبت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کردن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افراد</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اجتناب</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کنم</w:t>
      </w:r>
      <w:r w:rsidRPr="00500F2F">
        <w:rPr>
          <w:rFonts w:ascii="IRANYekan" w:eastAsia="Times New Roman" w:hAnsi="IRANYekan" w:cs="B Mitra"/>
          <w:sz w:val="32"/>
          <w:szCs w:val="32"/>
          <w:rtl/>
        </w:rPr>
        <w:t>.</w:t>
      </w:r>
    </w:p>
    <w:p w14:paraId="0319B629"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7.</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عرق</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کردن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در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برابر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دیگران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مرا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آشفته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کند</w:t>
      </w:r>
      <w:r w:rsidRPr="00500F2F">
        <w:rPr>
          <w:rFonts w:ascii="IRANYekan" w:eastAsia="Times New Roman" w:hAnsi="IRANYekan" w:cs="B Mitra"/>
          <w:sz w:val="32"/>
          <w:szCs w:val="32"/>
          <w:rtl/>
        </w:rPr>
        <w:t>.</w:t>
      </w:r>
    </w:p>
    <w:p w14:paraId="0C6E07AF"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8.</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رفتن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مهمانی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اجتناب</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کنم</w:t>
      </w:r>
      <w:r w:rsidRPr="00500F2F">
        <w:rPr>
          <w:rFonts w:ascii="IRANYekan" w:eastAsia="Times New Roman" w:hAnsi="IRANYekan" w:cs="B Mitra"/>
          <w:sz w:val="32"/>
          <w:szCs w:val="32"/>
          <w:rtl/>
        </w:rPr>
        <w:t>.</w:t>
      </w:r>
    </w:p>
    <w:p w14:paraId="74296E4F" w14:textId="34563213"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9.</w:t>
      </w:r>
      <w:r w:rsidRPr="00500F2F">
        <w:rPr>
          <w:rFonts w:ascii="Calibri" w:eastAsia="Times New Roman" w:hAnsi="Calibri" w:cs="Calibri" w:hint="cs"/>
          <w:sz w:val="32"/>
          <w:szCs w:val="32"/>
          <w:rtl/>
        </w:rPr>
        <w:t>    </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فعالیت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هایی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در</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آنها</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مرکز</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توجه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باشم</w:t>
      </w:r>
      <w:r w:rsidRPr="00500F2F">
        <w:rPr>
          <w:rFonts w:ascii="IRANYekan" w:eastAsia="Times New Roman" w:hAnsi="IRANYekan" w:cs="B Mitra"/>
          <w:sz w:val="32"/>
          <w:szCs w:val="32"/>
          <w:rtl/>
        </w:rPr>
        <w:t>، اجتناب می کنم.</w:t>
      </w:r>
    </w:p>
    <w:p w14:paraId="7479C433"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lastRenderedPageBreak/>
        <w:t>10.صحبت کردن با غریبه ها مرا می ترساند.</w:t>
      </w:r>
    </w:p>
    <w:p w14:paraId="7E68BEA7"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11.من از صحبت در حضور جمع اجتناب می کنم.</w:t>
      </w:r>
    </w:p>
    <w:p w14:paraId="1366FCB0"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12.من همه کار انجام می دهم تا مورد انتقاد قرار نگیرم.</w:t>
      </w:r>
    </w:p>
    <w:p w14:paraId="70F8B4B1"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13.زمانی که با مردم هستم تپش قلب مرا ناراحت می کند.</w:t>
      </w:r>
    </w:p>
    <w:p w14:paraId="1038D274"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14.وقتی دیگران مرا زیر نظر دارند، از انجام کاها دچار ترس می شوم.</w:t>
      </w:r>
    </w:p>
    <w:p w14:paraId="6EEE7232" w14:textId="0EC4F0CA"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15.احساس خجالتی بودن یا احمق به نظر رسیدن از جمله ترس</w:t>
      </w:r>
      <w:r w:rsidR="00816A0C" w:rsidRPr="00500F2F">
        <w:rPr>
          <w:rFonts w:ascii="IRANYekan" w:eastAsia="Times New Roman" w:hAnsi="IRANYekan" w:cs="B Mitra"/>
          <w:sz w:val="32"/>
          <w:szCs w:val="32"/>
        </w:rPr>
        <w:t xml:space="preserve"> </w:t>
      </w:r>
      <w:r w:rsidRPr="00500F2F">
        <w:rPr>
          <w:rFonts w:ascii="IRANYekan" w:eastAsia="Times New Roman" w:hAnsi="IRANYekan" w:cs="B Mitra"/>
          <w:sz w:val="32"/>
          <w:szCs w:val="32"/>
          <w:rtl/>
        </w:rPr>
        <w:t>های جدی من است.</w:t>
      </w:r>
    </w:p>
    <w:p w14:paraId="4C9FE1FF"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16.از صحبت کردن با فردی که صاحب قدرت و مقام است ، اجتناب می کنم.</w:t>
      </w:r>
    </w:p>
    <w:p w14:paraId="2CADDAF7"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17.دچار لرزش شدن در جلوی دیگران برایم ناراحت کننده است.</w:t>
      </w:r>
    </w:p>
    <w:p w14:paraId="24B5FBB7"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 xml:space="preserve">فتحی آشتیانی ، علی . آزمون های روان شناختی </w:t>
      </w:r>
      <w:r w:rsidRPr="00500F2F">
        <w:rPr>
          <w:rFonts w:ascii="Arial" w:eastAsia="Times New Roman" w:hAnsi="Arial" w:cs="Arial" w:hint="cs"/>
          <w:sz w:val="32"/>
          <w:szCs w:val="32"/>
          <w:rtl/>
        </w:rPr>
        <w:t>–</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ارزشیابی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شخصیت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و</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سلامت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روان</w:t>
      </w:r>
      <w:r w:rsidRPr="00500F2F">
        <w:rPr>
          <w:rFonts w:ascii="IRANYekan" w:eastAsia="Times New Roman" w:hAnsi="IRANYekan" w:cs="B Mitra"/>
          <w:sz w:val="32"/>
          <w:szCs w:val="32"/>
          <w:rtl/>
        </w:rPr>
        <w:t xml:space="preserve"> . </w:t>
      </w:r>
      <w:r w:rsidRPr="00500F2F">
        <w:rPr>
          <w:rFonts w:ascii="IRANYekan" w:eastAsia="Times New Roman" w:hAnsi="IRANYekan" w:cs="B Mitra" w:hint="cs"/>
          <w:sz w:val="32"/>
          <w:szCs w:val="32"/>
          <w:rtl/>
        </w:rPr>
        <w:t>انتشارات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بعثت</w:t>
      </w:r>
      <w:r w:rsidRPr="00500F2F">
        <w:rPr>
          <w:rFonts w:ascii="IRANYekan" w:eastAsia="Times New Roman" w:hAnsi="IRANYekan" w:cs="B Mitra"/>
          <w:sz w:val="32"/>
          <w:szCs w:val="32"/>
          <w:rtl/>
        </w:rPr>
        <w:t xml:space="preserve"> . 1388</w:t>
      </w:r>
    </w:p>
    <w:p w14:paraId="748667FB" w14:textId="77777777" w:rsidR="00BA4BC5" w:rsidRPr="00500F2F" w:rsidRDefault="00BA4BC5" w:rsidP="00BA4BC5">
      <w:pPr>
        <w:bidi/>
        <w:spacing w:after="0" w:line="240" w:lineRule="auto"/>
        <w:rPr>
          <w:rFonts w:ascii="IRANYekan" w:eastAsia="Times New Roman" w:hAnsi="IRANYekan" w:cs="B Mitra"/>
          <w:sz w:val="32"/>
          <w:szCs w:val="32"/>
          <w:rtl/>
        </w:rPr>
      </w:pPr>
      <w:r w:rsidRPr="00500F2F">
        <w:rPr>
          <w:rFonts w:ascii="IRANYekan" w:eastAsia="Times New Roman" w:hAnsi="IRANYekan" w:cs="B Mitra"/>
          <w:sz w:val="32"/>
          <w:szCs w:val="32"/>
          <w:rtl/>
        </w:rPr>
        <w:t xml:space="preserve">افضلی، محمد حسن . (1387) . ببرسی سبک ها و مکانیزم های دفاعی افراد مبتلا به اختلال وسواس </w:t>
      </w:r>
      <w:r w:rsidRPr="00500F2F">
        <w:rPr>
          <w:rFonts w:ascii="Arial" w:eastAsia="Times New Roman" w:hAnsi="Arial" w:cs="Arial" w:hint="cs"/>
          <w:sz w:val="32"/>
          <w:szCs w:val="32"/>
          <w:rtl/>
        </w:rPr>
        <w:t>–</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بی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اختیاری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اضطراب</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تعمیم</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یافته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و</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اختلال</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هراس</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اجتماعی</w:t>
      </w:r>
      <w:r w:rsidRPr="00500F2F">
        <w:rPr>
          <w:rFonts w:ascii="IRANYekan" w:eastAsia="Times New Roman" w:hAnsi="IRANYekan" w:cs="B Mitra"/>
          <w:sz w:val="32"/>
          <w:szCs w:val="32"/>
          <w:rtl/>
        </w:rPr>
        <w:t xml:space="preserve"> . </w:t>
      </w:r>
      <w:r w:rsidRPr="00500F2F">
        <w:rPr>
          <w:rFonts w:ascii="IRANYekan" w:eastAsia="Times New Roman" w:hAnsi="IRANYekan" w:cs="B Mitra" w:hint="cs"/>
          <w:sz w:val="32"/>
          <w:szCs w:val="32"/>
          <w:rtl/>
        </w:rPr>
        <w:t>پایان</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نامه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کارشناسی</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ارشد</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دانشگاه</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تربیت</w:t>
      </w:r>
      <w:r w:rsidRPr="00500F2F">
        <w:rPr>
          <w:rFonts w:ascii="IRANYekan" w:eastAsia="Times New Roman" w:hAnsi="IRANYekan" w:cs="B Mitra"/>
          <w:sz w:val="32"/>
          <w:szCs w:val="32"/>
          <w:rtl/>
        </w:rPr>
        <w:t xml:space="preserve"> </w:t>
      </w:r>
      <w:r w:rsidRPr="00500F2F">
        <w:rPr>
          <w:rFonts w:ascii="IRANYekan" w:eastAsia="Times New Roman" w:hAnsi="IRANYekan" w:cs="B Mitra" w:hint="cs"/>
          <w:sz w:val="32"/>
          <w:szCs w:val="32"/>
          <w:rtl/>
        </w:rPr>
        <w:t>مدرس</w:t>
      </w:r>
    </w:p>
    <w:sectPr w:rsidR="00BA4BC5" w:rsidRPr="00500F2F" w:rsidSect="00816A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EA64F" w14:textId="77777777" w:rsidR="001C12CB" w:rsidRDefault="001C12CB" w:rsidP="00816A0C">
      <w:pPr>
        <w:spacing w:after="0" w:line="240" w:lineRule="auto"/>
      </w:pPr>
      <w:r>
        <w:separator/>
      </w:r>
    </w:p>
  </w:endnote>
  <w:endnote w:type="continuationSeparator" w:id="0">
    <w:p w14:paraId="27676A89" w14:textId="77777777" w:rsidR="001C12CB" w:rsidRDefault="001C12CB" w:rsidP="00816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239C3" w14:textId="77777777" w:rsidR="00816A0C" w:rsidRDefault="00816A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C3F9D" w14:textId="77777777" w:rsidR="00816A0C" w:rsidRDefault="00816A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BC925" w14:textId="77777777" w:rsidR="00816A0C" w:rsidRDefault="00816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4FCA9" w14:textId="77777777" w:rsidR="001C12CB" w:rsidRDefault="001C12CB" w:rsidP="00816A0C">
      <w:pPr>
        <w:spacing w:after="0" w:line="240" w:lineRule="auto"/>
      </w:pPr>
      <w:r>
        <w:separator/>
      </w:r>
    </w:p>
  </w:footnote>
  <w:footnote w:type="continuationSeparator" w:id="0">
    <w:p w14:paraId="1F5410E3" w14:textId="77777777" w:rsidR="001C12CB" w:rsidRDefault="001C12CB" w:rsidP="00816A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9F2A7" w14:textId="2CEADB51" w:rsidR="00816A0C" w:rsidRDefault="00816A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DE9A" w14:textId="48EC787C" w:rsidR="00816A0C" w:rsidRDefault="00816A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C8F68" w14:textId="5092DB10" w:rsidR="00816A0C" w:rsidRDefault="00816A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63"/>
    <w:rsid w:val="001C12CB"/>
    <w:rsid w:val="00305192"/>
    <w:rsid w:val="00337672"/>
    <w:rsid w:val="00500F2F"/>
    <w:rsid w:val="00693D63"/>
    <w:rsid w:val="00816A0C"/>
    <w:rsid w:val="00954C72"/>
    <w:rsid w:val="00BA4B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FBDBA"/>
  <w15:chartTrackingRefBased/>
  <w15:docId w15:val="{AC920980-380D-474C-8015-C9124013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A4B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BC5"/>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BA4BC5"/>
    <w:rPr>
      <w:b/>
      <w:bCs/>
    </w:rPr>
  </w:style>
  <w:style w:type="paragraph" w:styleId="NormalWeb">
    <w:name w:val="Normal (Web)"/>
    <w:basedOn w:val="Normal"/>
    <w:uiPriority w:val="99"/>
    <w:semiHidden/>
    <w:unhideWhenUsed/>
    <w:rsid w:val="00BA4B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4BC5"/>
    <w:rPr>
      <w:color w:val="0000FF"/>
      <w:u w:val="single"/>
    </w:rPr>
  </w:style>
  <w:style w:type="character" w:customStyle="1" w:styleId="posttitle">
    <w:name w:val="posttitle"/>
    <w:basedOn w:val="DefaultParagraphFont"/>
    <w:rsid w:val="00BA4BC5"/>
  </w:style>
  <w:style w:type="paragraph" w:styleId="Header">
    <w:name w:val="header"/>
    <w:basedOn w:val="Normal"/>
    <w:link w:val="HeaderChar"/>
    <w:uiPriority w:val="99"/>
    <w:unhideWhenUsed/>
    <w:rsid w:val="00816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A0C"/>
  </w:style>
  <w:style w:type="paragraph" w:styleId="Footer">
    <w:name w:val="footer"/>
    <w:basedOn w:val="Normal"/>
    <w:link w:val="FooterChar"/>
    <w:uiPriority w:val="99"/>
    <w:unhideWhenUsed/>
    <w:rsid w:val="00816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897798">
      <w:bodyDiv w:val="1"/>
      <w:marLeft w:val="0"/>
      <w:marRight w:val="0"/>
      <w:marTop w:val="0"/>
      <w:marBottom w:val="0"/>
      <w:divBdr>
        <w:top w:val="none" w:sz="0" w:space="0" w:color="auto"/>
        <w:left w:val="none" w:sz="0" w:space="0" w:color="auto"/>
        <w:bottom w:val="none" w:sz="0" w:space="0" w:color="auto"/>
        <w:right w:val="none" w:sz="0" w:space="0" w:color="auto"/>
      </w:divBdr>
      <w:divsChild>
        <w:div w:id="1092973406">
          <w:marLeft w:val="0"/>
          <w:marRight w:val="0"/>
          <w:marTop w:val="0"/>
          <w:marBottom w:val="0"/>
          <w:divBdr>
            <w:top w:val="none" w:sz="0" w:space="0" w:color="auto"/>
            <w:left w:val="none" w:sz="0" w:space="0" w:color="auto"/>
            <w:bottom w:val="none" w:sz="0" w:space="0" w:color="auto"/>
            <w:right w:val="none" w:sz="0" w:space="0" w:color="auto"/>
          </w:divBdr>
        </w:div>
        <w:div w:id="347146281">
          <w:marLeft w:val="0"/>
          <w:marRight w:val="0"/>
          <w:marTop w:val="0"/>
          <w:marBottom w:val="0"/>
          <w:divBdr>
            <w:top w:val="none" w:sz="0" w:space="0" w:color="auto"/>
            <w:left w:val="none" w:sz="0" w:space="0" w:color="auto"/>
            <w:bottom w:val="none" w:sz="0" w:space="0" w:color="auto"/>
            <w:right w:val="none" w:sz="0" w:space="0" w:color="auto"/>
          </w:divBdr>
        </w:div>
        <w:div w:id="114954574">
          <w:marLeft w:val="0"/>
          <w:marRight w:val="0"/>
          <w:marTop w:val="0"/>
          <w:marBottom w:val="0"/>
          <w:divBdr>
            <w:top w:val="none" w:sz="0" w:space="0" w:color="auto"/>
            <w:left w:val="none" w:sz="0" w:space="0" w:color="auto"/>
            <w:bottom w:val="none" w:sz="0" w:space="0" w:color="auto"/>
            <w:right w:val="none" w:sz="0" w:space="0" w:color="auto"/>
          </w:divBdr>
        </w:div>
        <w:div w:id="1738359874">
          <w:marLeft w:val="0"/>
          <w:marRight w:val="0"/>
          <w:marTop w:val="0"/>
          <w:marBottom w:val="0"/>
          <w:divBdr>
            <w:top w:val="none" w:sz="0" w:space="0" w:color="auto"/>
            <w:left w:val="none" w:sz="0" w:space="0" w:color="auto"/>
            <w:bottom w:val="none" w:sz="0" w:space="0" w:color="auto"/>
            <w:right w:val="none" w:sz="0" w:space="0" w:color="auto"/>
          </w:divBdr>
        </w:div>
        <w:div w:id="810681809">
          <w:marLeft w:val="0"/>
          <w:marRight w:val="0"/>
          <w:marTop w:val="0"/>
          <w:marBottom w:val="0"/>
          <w:divBdr>
            <w:top w:val="none" w:sz="0" w:space="0" w:color="auto"/>
            <w:left w:val="none" w:sz="0" w:space="0" w:color="auto"/>
            <w:bottom w:val="none" w:sz="0" w:space="0" w:color="auto"/>
            <w:right w:val="none" w:sz="0" w:space="0" w:color="auto"/>
          </w:divBdr>
        </w:div>
        <w:div w:id="813987591">
          <w:marLeft w:val="0"/>
          <w:marRight w:val="0"/>
          <w:marTop w:val="0"/>
          <w:marBottom w:val="0"/>
          <w:divBdr>
            <w:top w:val="none" w:sz="0" w:space="0" w:color="auto"/>
            <w:left w:val="none" w:sz="0" w:space="0" w:color="auto"/>
            <w:bottom w:val="none" w:sz="0" w:space="0" w:color="auto"/>
            <w:right w:val="none" w:sz="0" w:space="0" w:color="auto"/>
          </w:divBdr>
        </w:div>
        <w:div w:id="2070418508">
          <w:marLeft w:val="0"/>
          <w:marRight w:val="0"/>
          <w:marTop w:val="0"/>
          <w:marBottom w:val="0"/>
          <w:divBdr>
            <w:top w:val="none" w:sz="0" w:space="0" w:color="auto"/>
            <w:left w:val="none" w:sz="0" w:space="0" w:color="auto"/>
            <w:bottom w:val="none" w:sz="0" w:space="0" w:color="auto"/>
            <w:right w:val="none" w:sz="0" w:space="0" w:color="auto"/>
          </w:divBdr>
        </w:div>
        <w:div w:id="703822073">
          <w:marLeft w:val="0"/>
          <w:marRight w:val="0"/>
          <w:marTop w:val="0"/>
          <w:marBottom w:val="0"/>
          <w:divBdr>
            <w:top w:val="none" w:sz="0" w:space="0" w:color="auto"/>
            <w:left w:val="none" w:sz="0" w:space="0" w:color="auto"/>
            <w:bottom w:val="none" w:sz="0" w:space="0" w:color="auto"/>
            <w:right w:val="none" w:sz="0" w:space="0" w:color="auto"/>
          </w:divBdr>
        </w:div>
        <w:div w:id="445195752">
          <w:marLeft w:val="0"/>
          <w:marRight w:val="0"/>
          <w:marTop w:val="0"/>
          <w:marBottom w:val="0"/>
          <w:divBdr>
            <w:top w:val="none" w:sz="0" w:space="0" w:color="auto"/>
            <w:left w:val="none" w:sz="0" w:space="0" w:color="auto"/>
            <w:bottom w:val="none" w:sz="0" w:space="0" w:color="auto"/>
            <w:right w:val="none" w:sz="0" w:space="0" w:color="auto"/>
          </w:divBdr>
        </w:div>
        <w:div w:id="1252540841">
          <w:marLeft w:val="0"/>
          <w:marRight w:val="0"/>
          <w:marTop w:val="0"/>
          <w:marBottom w:val="0"/>
          <w:divBdr>
            <w:top w:val="none" w:sz="0" w:space="0" w:color="auto"/>
            <w:left w:val="none" w:sz="0" w:space="0" w:color="auto"/>
            <w:bottom w:val="none" w:sz="0" w:space="0" w:color="auto"/>
            <w:right w:val="none" w:sz="0" w:space="0" w:color="auto"/>
          </w:divBdr>
        </w:div>
        <w:div w:id="383917350">
          <w:marLeft w:val="0"/>
          <w:marRight w:val="0"/>
          <w:marTop w:val="0"/>
          <w:marBottom w:val="0"/>
          <w:divBdr>
            <w:top w:val="none" w:sz="0" w:space="0" w:color="auto"/>
            <w:left w:val="none" w:sz="0" w:space="0" w:color="auto"/>
            <w:bottom w:val="none" w:sz="0" w:space="0" w:color="auto"/>
            <w:right w:val="none" w:sz="0" w:space="0" w:color="auto"/>
          </w:divBdr>
        </w:div>
        <w:div w:id="1320766932">
          <w:marLeft w:val="0"/>
          <w:marRight w:val="0"/>
          <w:marTop w:val="0"/>
          <w:marBottom w:val="0"/>
          <w:divBdr>
            <w:top w:val="none" w:sz="0" w:space="0" w:color="auto"/>
            <w:left w:val="none" w:sz="0" w:space="0" w:color="auto"/>
            <w:bottom w:val="none" w:sz="0" w:space="0" w:color="auto"/>
            <w:right w:val="none" w:sz="0" w:space="0" w:color="auto"/>
          </w:divBdr>
        </w:div>
        <w:div w:id="1529637993">
          <w:marLeft w:val="0"/>
          <w:marRight w:val="0"/>
          <w:marTop w:val="0"/>
          <w:marBottom w:val="0"/>
          <w:divBdr>
            <w:top w:val="none" w:sz="0" w:space="0" w:color="auto"/>
            <w:left w:val="none" w:sz="0" w:space="0" w:color="auto"/>
            <w:bottom w:val="none" w:sz="0" w:space="0" w:color="auto"/>
            <w:right w:val="none" w:sz="0" w:space="0" w:color="auto"/>
          </w:divBdr>
        </w:div>
        <w:div w:id="656610023">
          <w:marLeft w:val="0"/>
          <w:marRight w:val="0"/>
          <w:marTop w:val="0"/>
          <w:marBottom w:val="0"/>
          <w:divBdr>
            <w:top w:val="none" w:sz="0" w:space="0" w:color="auto"/>
            <w:left w:val="none" w:sz="0" w:space="0" w:color="auto"/>
            <w:bottom w:val="none" w:sz="0" w:space="0" w:color="auto"/>
            <w:right w:val="none" w:sz="0" w:space="0" w:color="auto"/>
          </w:divBdr>
        </w:div>
        <w:div w:id="895550922">
          <w:marLeft w:val="0"/>
          <w:marRight w:val="0"/>
          <w:marTop w:val="0"/>
          <w:marBottom w:val="0"/>
          <w:divBdr>
            <w:top w:val="none" w:sz="0" w:space="0" w:color="auto"/>
            <w:left w:val="none" w:sz="0" w:space="0" w:color="auto"/>
            <w:bottom w:val="none" w:sz="0" w:space="0" w:color="auto"/>
            <w:right w:val="none" w:sz="0" w:space="0" w:color="auto"/>
          </w:divBdr>
        </w:div>
        <w:div w:id="516162460">
          <w:marLeft w:val="0"/>
          <w:marRight w:val="0"/>
          <w:marTop w:val="0"/>
          <w:marBottom w:val="0"/>
          <w:divBdr>
            <w:top w:val="none" w:sz="0" w:space="0" w:color="auto"/>
            <w:left w:val="none" w:sz="0" w:space="0" w:color="auto"/>
            <w:bottom w:val="none" w:sz="0" w:space="0" w:color="auto"/>
            <w:right w:val="none" w:sz="0" w:space="0" w:color="auto"/>
          </w:divBdr>
        </w:div>
        <w:div w:id="268314623">
          <w:marLeft w:val="0"/>
          <w:marRight w:val="0"/>
          <w:marTop w:val="0"/>
          <w:marBottom w:val="0"/>
          <w:divBdr>
            <w:top w:val="none" w:sz="0" w:space="0" w:color="auto"/>
            <w:left w:val="none" w:sz="0" w:space="0" w:color="auto"/>
            <w:bottom w:val="none" w:sz="0" w:space="0" w:color="auto"/>
            <w:right w:val="none" w:sz="0" w:space="0" w:color="auto"/>
          </w:divBdr>
        </w:div>
        <w:div w:id="1946039075">
          <w:marLeft w:val="0"/>
          <w:marRight w:val="0"/>
          <w:marTop w:val="0"/>
          <w:marBottom w:val="0"/>
          <w:divBdr>
            <w:top w:val="none" w:sz="0" w:space="0" w:color="auto"/>
            <w:left w:val="none" w:sz="0" w:space="0" w:color="auto"/>
            <w:bottom w:val="none" w:sz="0" w:space="0" w:color="auto"/>
            <w:right w:val="none" w:sz="0" w:space="0" w:color="auto"/>
          </w:divBdr>
        </w:div>
        <w:div w:id="1390113047">
          <w:marLeft w:val="0"/>
          <w:marRight w:val="0"/>
          <w:marTop w:val="0"/>
          <w:marBottom w:val="0"/>
          <w:divBdr>
            <w:top w:val="none" w:sz="0" w:space="0" w:color="auto"/>
            <w:left w:val="none" w:sz="0" w:space="0" w:color="auto"/>
            <w:bottom w:val="none" w:sz="0" w:space="0" w:color="auto"/>
            <w:right w:val="none" w:sz="0" w:space="0" w:color="auto"/>
          </w:divBdr>
        </w:div>
        <w:div w:id="926378428">
          <w:marLeft w:val="0"/>
          <w:marRight w:val="0"/>
          <w:marTop w:val="0"/>
          <w:marBottom w:val="0"/>
          <w:divBdr>
            <w:top w:val="none" w:sz="0" w:space="0" w:color="auto"/>
            <w:left w:val="none" w:sz="0" w:space="0" w:color="auto"/>
            <w:bottom w:val="none" w:sz="0" w:space="0" w:color="auto"/>
            <w:right w:val="none" w:sz="0" w:space="0" w:color="auto"/>
          </w:divBdr>
        </w:div>
        <w:div w:id="102266831">
          <w:marLeft w:val="0"/>
          <w:marRight w:val="0"/>
          <w:marTop w:val="0"/>
          <w:marBottom w:val="0"/>
          <w:divBdr>
            <w:top w:val="none" w:sz="0" w:space="0" w:color="auto"/>
            <w:left w:val="none" w:sz="0" w:space="0" w:color="auto"/>
            <w:bottom w:val="none" w:sz="0" w:space="0" w:color="auto"/>
            <w:right w:val="none" w:sz="0" w:space="0" w:color="auto"/>
          </w:divBdr>
        </w:div>
      </w:divsChild>
    </w:div>
    <w:div w:id="1894657776">
      <w:bodyDiv w:val="1"/>
      <w:marLeft w:val="0"/>
      <w:marRight w:val="0"/>
      <w:marTop w:val="0"/>
      <w:marBottom w:val="0"/>
      <w:divBdr>
        <w:top w:val="none" w:sz="0" w:space="0" w:color="auto"/>
        <w:left w:val="none" w:sz="0" w:space="0" w:color="auto"/>
        <w:bottom w:val="none" w:sz="0" w:space="0" w:color="auto"/>
        <w:right w:val="none" w:sz="0" w:space="0" w:color="auto"/>
      </w:divBdr>
      <w:divsChild>
        <w:div w:id="824204265">
          <w:marLeft w:val="0"/>
          <w:marRight w:val="0"/>
          <w:marTop w:val="0"/>
          <w:marBottom w:val="240"/>
          <w:divBdr>
            <w:top w:val="none" w:sz="0" w:space="0" w:color="auto"/>
            <w:left w:val="none" w:sz="0" w:space="0" w:color="auto"/>
            <w:bottom w:val="none" w:sz="0" w:space="0" w:color="auto"/>
            <w:right w:val="none" w:sz="0" w:space="0" w:color="auto"/>
          </w:divBdr>
          <w:divsChild>
            <w:div w:id="9751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7</cp:revision>
  <cp:lastPrinted>2021-04-26T18:54:00Z</cp:lastPrinted>
  <dcterms:created xsi:type="dcterms:W3CDTF">2021-04-25T21:28:00Z</dcterms:created>
  <dcterms:modified xsi:type="dcterms:W3CDTF">2024-04-17T13:50:00Z</dcterms:modified>
</cp:coreProperties>
</file>