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09EB7" w14:textId="74CEA4B9" w:rsidR="00D3364A" w:rsidRPr="00511B83" w:rsidRDefault="00843A8C" w:rsidP="00843A8C">
      <w:pPr>
        <w:bidi/>
        <w:jc w:val="center"/>
        <w:rPr>
          <w:rFonts w:ascii="IRANYekan" w:hAnsi="IRANYekan" w:cs="B Mitra"/>
          <w:sz w:val="32"/>
          <w:szCs w:val="32"/>
          <w:rtl/>
          <w:lang w:bidi="fa-IR"/>
        </w:rPr>
      </w:pPr>
      <w:r w:rsidRPr="00511B83">
        <w:rPr>
          <w:rFonts w:ascii="IRANYekan" w:hAnsi="IRANYekan" w:cs="B Mitra"/>
          <w:sz w:val="32"/>
          <w:szCs w:val="32"/>
          <w:rtl/>
          <w:lang w:bidi="fa-IR"/>
        </w:rPr>
        <w:t>به نام خدا</w:t>
      </w:r>
    </w:p>
    <w:p w14:paraId="5262B611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32"/>
          <w:szCs w:val="32"/>
        </w:rPr>
      </w:pPr>
      <w:r w:rsidRPr="00511B83">
        <w:rPr>
          <w:rFonts w:ascii="IRANYekan" w:eastAsia="Times New Roman" w:hAnsi="IRANYekan" w:cs="B Mitra"/>
          <w:b/>
          <w:bCs/>
          <w:sz w:val="32"/>
          <w:szCs w:val="32"/>
          <w:rtl/>
        </w:rPr>
        <w:t>پرسشنامه هوش هیجانی برادبری و گریوز</w:t>
      </w:r>
      <w:r w:rsidRPr="00511B83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2FEF7B1A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Cambria" w:eastAsia="Times New Roman" w:hAnsi="Cambria" w:cs="Cambria"/>
          <w:sz w:val="32"/>
          <w:szCs w:val="32"/>
        </w:rPr>
        <w:t> </w:t>
      </w:r>
    </w:p>
    <w:p w14:paraId="11524E85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>آزمون هوش هیجانی مورد استفاده در این تحقیق توسط برادبری و گریوز (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۲۰۰۴)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ساخته شده است و توسط گنجی (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۱۳۸۴)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ترجمه و اعتباریابی شده است</w:t>
      </w:r>
      <w:r w:rsidRPr="00511B83">
        <w:rPr>
          <w:rFonts w:ascii="IRANYekan" w:eastAsia="Times New Roman" w:hAnsi="IRANYekan" w:cs="B Mitra"/>
          <w:sz w:val="32"/>
          <w:szCs w:val="32"/>
        </w:rPr>
        <w:t>.</w:t>
      </w:r>
    </w:p>
    <w:p w14:paraId="1D9AEF07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این پرسشنامه و آزمون شامل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۲۸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ماده است که بر اساس مقیاس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درجه ای لیکرت نمره گذاری می شود، و چهار مولفه خود آگاهی، خود مدیریتی، آگاهی اجتماعی و مدیریت رابطه را می سنجد و یک نمره کلی هوش هیجانی نیز به دست می دهد</w:t>
      </w:r>
      <w:r w:rsidRPr="00511B83">
        <w:rPr>
          <w:rFonts w:ascii="IRANYekan" w:eastAsia="Times New Roman" w:hAnsi="IRANYekan" w:cs="B Mitra"/>
          <w:sz w:val="32"/>
          <w:szCs w:val="32"/>
        </w:rPr>
        <w:t>.</w:t>
      </w:r>
    </w:p>
    <w:p w14:paraId="5BD0A78C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b/>
          <w:bCs/>
          <w:sz w:val="32"/>
          <w:szCs w:val="32"/>
          <w:rtl/>
        </w:rPr>
        <w:t>سوالات</w:t>
      </w:r>
      <w:r w:rsidRPr="00511B83">
        <w:rPr>
          <w:rFonts w:ascii="IRANYekan" w:eastAsia="Times New Roman" w:hAnsi="IRANYekan" w:cs="B Mitra"/>
          <w:b/>
          <w:bCs/>
          <w:sz w:val="32"/>
          <w:szCs w:val="32"/>
        </w:rPr>
        <w:t>:</w:t>
      </w:r>
      <w:bookmarkStart w:id="0" w:name="_GoBack"/>
      <w:bookmarkEnd w:id="0"/>
    </w:p>
    <w:p w14:paraId="6EB8950D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به توانایی های خود اعتماد دارید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ناتوانایی ها و نارسایی های خود را می پذیرید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۳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هیجان های خود را، هنگامی که پیش می آیند، درک می کنید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تاثیر رفتار خود در دیگران را متوجه می شوید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تاثیر دیگران درحالت هیجانی خود را درک می کنید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خودتان در شرایط سختی که با آن ها روبرو می شوید، نقش دارید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۷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می توان روی شما حساب کرد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۸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با استرس، خوب کنار می آیید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۹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تغییر را زود می پذیرید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دلسردی را بدون ناراحتی تحمل می کنید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lastRenderedPageBreak/>
        <w:t>۱۱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قبل از تصمیم گیری، راه حل های مختلف را در نظر می گیرید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۱۲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سعی می کنید از هر وضعیتی ، چه خوب و چه بد، حداکثر استفاده را ببرید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۱۳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در برابر میل به حرف زدن یا عمل کردن، هنگامی که باعث بد تر شدن اوضاع می شود، مقاومت می کنید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۱۴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وقتی ناراحت می شوید، کارهایی را انجام می دهید که بعدا پشیمانی می آورند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۱۵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وقتی از چیزی ناراحت هستید، دیگران را از خود می رنجانید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۱۶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انتقاد را می پذیرید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۱۷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احساسات دیگران را درک می کنید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۱۸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به سرعت جو حاکم بر اتاق را متوجه می شوید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۱۹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منظور طرف مقابل را واقعا متوجه می شوید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۲۰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در بین جمع و در کارهای اجتماعی گوشه نشین و ساکت هستید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۲۱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در وضعیت های دشوار مستقیما با دیگران رو در رو می شوید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۲۲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با دیگران به خوبی کنار می آیید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۲۳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به طور واضح و موثر با دیگران ارتباط برقرار می کنید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۲۴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به دیگران نشان می دهید که آنچه احساس می کنید برایتان مهم است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۲۵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به طور موثر تعارض و مشکل را حل می کنید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۲۶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برای کنترل موثر تعامل ها ، به احساسات طرف مقابل توجه نشان می دهید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۲۷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برای بهتر کنار آمدن با دیگران، درباره آنها اطلاعات بیشتری به دست می آورید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</w:rPr>
        <w:br/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۲۸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منظور یا احساس خود را به دیگران توضیح می دهید</w:t>
      </w:r>
      <w:r w:rsidRPr="00511B83">
        <w:rPr>
          <w:rFonts w:ascii="IRANYekan" w:eastAsia="Times New Roman" w:hAnsi="IRANYekan" w:cs="B Mitra"/>
          <w:sz w:val="32"/>
          <w:szCs w:val="32"/>
        </w:rPr>
        <w:t>.</w:t>
      </w:r>
    </w:p>
    <w:p w14:paraId="3A3B02D8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b/>
          <w:bCs/>
          <w:sz w:val="32"/>
          <w:szCs w:val="32"/>
          <w:rtl/>
        </w:rPr>
        <w:t>ابعاد پرسشنامه</w:t>
      </w:r>
      <w:r w:rsidRPr="00511B83">
        <w:rPr>
          <w:rFonts w:ascii="IRANYekan" w:eastAsia="Times New Roman" w:hAnsi="IRANYekan" w:cs="B Mitra"/>
          <w:b/>
          <w:bCs/>
          <w:sz w:val="32"/>
          <w:szCs w:val="32"/>
        </w:rPr>
        <w:t xml:space="preserve">: </w:t>
      </w:r>
    </w:p>
    <w:p w14:paraId="04E8DA56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lastRenderedPageBreak/>
        <w:t>هر کدام از مولفه های پرسشنامه هوش هیجانی گریوز و برادبری، از ماده های زیر تشکیل شده اند</w:t>
      </w:r>
      <w:r w:rsidRPr="00511B83">
        <w:rPr>
          <w:rFonts w:ascii="IRANYekan" w:eastAsia="Times New Roman" w:hAnsi="IRANYekan" w:cs="B Mitra"/>
          <w:sz w:val="32"/>
          <w:szCs w:val="32"/>
        </w:rPr>
        <w:t>:</w:t>
      </w:r>
    </w:p>
    <w:p w14:paraId="740CBBC1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مولفه خود آگاهی: </w:t>
      </w:r>
      <w:r w:rsidRPr="00511B83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سوالات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شماره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۱-۲-۳-۴-۵-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و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.</w:t>
      </w:r>
    </w:p>
    <w:p w14:paraId="278BC2E4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مولفه خود مدیریتی: سوالات شماره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۷-۸-۹-۱۰-۱۱-۱۲-۱۳-۱۴-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و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۱۵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.</w:t>
      </w:r>
    </w:p>
    <w:p w14:paraId="37C06E55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مولفه آگاهی اجتماعی: سوالات شماره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۱۶-۱۷-۱۸-۱۹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و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۲۰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.</w:t>
      </w:r>
    </w:p>
    <w:p w14:paraId="6C5593FC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مولفه مدیریت رابطه: سوالات شماره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۲۱-۲۲-۲۳-۲۴-۲۵-۲۶-۲۷-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و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۲۸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.</w:t>
      </w:r>
    </w:p>
    <w:p w14:paraId="2A1B13F9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b/>
          <w:bCs/>
          <w:sz w:val="32"/>
          <w:szCs w:val="32"/>
          <w:rtl/>
        </w:rPr>
        <w:t>نمره گذاری</w:t>
      </w:r>
      <w:r w:rsidRPr="00511B83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6BDA00CF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نمره بالاتر از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۸۰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نشان دهنده هوش هیجانی بالا و نمره پایین تر از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۶۰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نشان دهنده هوش هیجانی پایین است</w:t>
      </w:r>
      <w:r w:rsidRPr="00511B83">
        <w:rPr>
          <w:rFonts w:ascii="IRANYekan" w:eastAsia="Times New Roman" w:hAnsi="IRANYekan" w:cs="B Mitra"/>
          <w:sz w:val="32"/>
          <w:szCs w:val="32"/>
        </w:rPr>
        <w:t>.</w:t>
      </w:r>
    </w:p>
    <w:p w14:paraId="255DFEBC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b/>
          <w:bCs/>
          <w:sz w:val="32"/>
          <w:szCs w:val="32"/>
          <w:rtl/>
        </w:rPr>
        <w:t>پایایی و روایی پرسشنامه</w:t>
      </w:r>
      <w:r w:rsidRPr="00511B83">
        <w:rPr>
          <w:rFonts w:ascii="IRANYekan" w:eastAsia="Times New Roman" w:hAnsi="IRANYekan" w:cs="B Mitra"/>
          <w:b/>
          <w:bCs/>
          <w:sz w:val="32"/>
          <w:szCs w:val="32"/>
        </w:rPr>
        <w:t xml:space="preserve">: </w:t>
      </w:r>
    </w:p>
    <w:p w14:paraId="22023DC0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b/>
          <w:bCs/>
          <w:sz w:val="32"/>
          <w:szCs w:val="32"/>
          <w:rtl/>
        </w:rPr>
        <w:t>الف) روایی</w:t>
      </w:r>
      <w:r w:rsidRPr="00511B83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4B07C538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برای تعیین روایی، این </w:t>
      </w:r>
      <w:r w:rsidRPr="00511B83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آزمون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همراه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آزمون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هوش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هیجانی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بار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-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ان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یک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گروه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۹۷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نفری اجرا شد که ضریب همبستگی در سطح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۹۹/۰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معنی دار بود(گنجی،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۱۳۸۴)</w:t>
      </w:r>
      <w:r w:rsidRPr="00511B83">
        <w:rPr>
          <w:rFonts w:ascii="IRANYekan" w:eastAsia="Times New Roman" w:hAnsi="IRANYekan" w:cs="B Mitra"/>
          <w:sz w:val="32"/>
          <w:szCs w:val="32"/>
        </w:rPr>
        <w:t>.</w:t>
      </w:r>
    </w:p>
    <w:p w14:paraId="0425C05A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b/>
          <w:bCs/>
          <w:sz w:val="32"/>
          <w:szCs w:val="32"/>
          <w:rtl/>
        </w:rPr>
        <w:t>ب) پایایی</w:t>
      </w:r>
      <w:r w:rsidRPr="00511B83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3750E95A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>در بررسی گنجی (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۱۳۸۴)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ضرایب پایایی مولفه های هوش هیجانی به ترتیب برابر با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۷۳/۰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۷۸/۰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،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۷۶/ ۰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و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۷۶/ ۰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بود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به علاوه آزمون در گروه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۲۸۴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نفری دیگر (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۱۱۵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پسر،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۱۳۹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دختر) فقط یکبار اجرا شد و ضریب پایایی آن با استفاده از آلفای کرونباخ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۸۸/۰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بود</w:t>
      </w:r>
      <w:r w:rsidRPr="00511B83">
        <w:rPr>
          <w:rFonts w:ascii="IRANYekan" w:eastAsia="Times New Roman" w:hAnsi="IRANYekan" w:cs="B Mitra"/>
          <w:sz w:val="32"/>
          <w:szCs w:val="32"/>
        </w:rPr>
        <w:t>.</w:t>
      </w:r>
    </w:p>
    <w:p w14:paraId="3615056D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lastRenderedPageBreak/>
        <w:t>در پژوهش حاضر نیز پایایی آن</w:t>
      </w:r>
      <w:r w:rsidRPr="00511B83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با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استفاده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از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ضریب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آلفای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کرونباخ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۸۸/۰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بدست آمد که نشاندهنده پایایی بالای آزمون می باشد. همچنین پایایی این پرسشنامه توسط پورجواران (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۱۳۹۲) ۹۱%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اعلام شده است</w:t>
      </w:r>
      <w:r w:rsidRPr="00511B83">
        <w:rPr>
          <w:rFonts w:ascii="IRANYekan" w:eastAsia="Times New Roman" w:hAnsi="IRANYekan" w:cs="B Mitra"/>
          <w:sz w:val="32"/>
          <w:szCs w:val="32"/>
        </w:rPr>
        <w:t>.</w:t>
      </w:r>
    </w:p>
    <w:p w14:paraId="5F7DF75E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b/>
          <w:bCs/>
          <w:sz w:val="32"/>
          <w:szCs w:val="32"/>
          <w:rtl/>
        </w:rPr>
        <w:t>دانشجوی گرامی</w:t>
      </w:r>
      <w:r w:rsidRPr="00511B83">
        <w:rPr>
          <w:rFonts w:ascii="IRANYekan" w:eastAsia="Times New Roman" w:hAnsi="IRANYekan" w:cs="B Mitra"/>
          <w:b/>
          <w:bCs/>
          <w:sz w:val="32"/>
          <w:szCs w:val="32"/>
        </w:rPr>
        <w:t xml:space="preserve"> : </w:t>
      </w:r>
    </w:p>
    <w:p w14:paraId="7E87CA01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>اطلاعات حاصل از پرسشنامه زیر مبنای یک کار پژوهشی خواهد بود. دقت در ارائه اطلاعات ارائه شده توسط شما ما را در نتیجه گیری صحیح تر یاری خواهد نمود</w:t>
      </w:r>
      <w:r w:rsidRPr="00511B83">
        <w:rPr>
          <w:rFonts w:ascii="IRANYekan" w:eastAsia="Times New Roman" w:hAnsi="IRANYekan" w:cs="B Mitra"/>
          <w:sz w:val="32"/>
          <w:szCs w:val="32"/>
        </w:rPr>
        <w:t>.</w:t>
      </w:r>
    </w:p>
    <w:p w14:paraId="3A5D880B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همانطور که پیشتر اشاره شد، یکی از شرایط آزمونهای استاندارد این است که پس از آن که طبق </w:t>
      </w:r>
      <w:r w:rsidRPr="00511B83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دستورالعمل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معین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شرایط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یکسان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انجام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شد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نمره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خام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دست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آمده باید به مقیاس، ضابطه و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۳۵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روان شناسی کاربردی ملاک دیگر تبدیل شود که امکان مقایسه را فراهم کند. در پژوهش حاضر، با توجه به عدم تفاوت </w:t>
      </w:r>
      <w:r w:rsidRPr="00511B83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دانشجویان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دختر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پسر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برای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کل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گروه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نمونه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ی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مورد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مطالعه،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دو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نوع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نرم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یعنی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نرم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درصدی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نرم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استاندارد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تهیه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شده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است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.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نرم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511B83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این گروه در جدول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۷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 نمایش داده شده است</w:t>
      </w:r>
    </w:p>
    <w:p w14:paraId="3138D541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b/>
          <w:bCs/>
          <w:sz w:val="32"/>
          <w:szCs w:val="32"/>
          <w:rtl/>
        </w:rPr>
        <w:t>منابع</w:t>
      </w:r>
      <w:r w:rsidRPr="00511B83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6C59EE7C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>برادبری، تراویس، و گریوز، جین،.(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۲۰۰۵)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هوش هیجانی (مهارت ها و آزمون ها). ترجمه مهدی گنجی،</w:t>
      </w:r>
    </w:p>
    <w:p w14:paraId="511EFD03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۱۳۸۴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تهران</w:t>
      </w:r>
      <w:r w:rsidRPr="00511B83">
        <w:rPr>
          <w:rFonts w:ascii="IRANYekan" w:eastAsia="Times New Roman" w:hAnsi="IRANYekan" w:cs="B Mitra"/>
          <w:sz w:val="32"/>
          <w:szCs w:val="32"/>
        </w:rPr>
        <w:t>.</w:t>
      </w:r>
    </w:p>
    <w:p w14:paraId="2CDD4092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 xml:space="preserve">گلمن، دانیل. ( 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۱۹۹۵) .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هوش هیجانی. ترجمه نسرین پارسا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 ..</w:t>
      </w:r>
    </w:p>
    <w:p w14:paraId="3F02EAC5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</w:rPr>
        <w:t>هومن، حیدرعلی. (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۱۳۷۳) . </w:t>
      </w:r>
      <w:r w:rsidRPr="00511B83">
        <w:rPr>
          <w:rFonts w:ascii="IRANYekan" w:eastAsia="Times New Roman" w:hAnsi="IRANYekan" w:cs="B Mitra"/>
          <w:sz w:val="32"/>
          <w:szCs w:val="32"/>
          <w:rtl/>
        </w:rPr>
        <w:t>اندازه گیری روانی و تربیتی و فن تهیه تست</w:t>
      </w:r>
      <w:r w:rsidRPr="00511B83">
        <w:rPr>
          <w:rFonts w:ascii="IRANYekan" w:eastAsia="Times New Roman" w:hAnsi="IRANYekan" w:cs="B Mitra"/>
          <w:sz w:val="32"/>
          <w:szCs w:val="32"/>
        </w:rPr>
        <w:t>.</w:t>
      </w:r>
    </w:p>
    <w:p w14:paraId="6DF55736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</w:rPr>
        <w:t>Bar- on, R. (1999). The emotional quotient inventory (EQ-I): A test of emotional</w:t>
      </w:r>
    </w:p>
    <w:p w14:paraId="781FB60A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</w:rPr>
        <w:t>intelligence. Toronto: Multi-Health System.</w:t>
      </w:r>
    </w:p>
    <w:p w14:paraId="73978E8C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</w:rPr>
        <w:lastRenderedPageBreak/>
        <w:t xml:space="preserve">Bar- on, R. (2000). The handbook of emotional intelligence. San Fran Cisco. </w:t>
      </w:r>
      <w:proofErr w:type="spellStart"/>
      <w:r w:rsidRPr="00511B83">
        <w:rPr>
          <w:rFonts w:ascii="IRANYekan" w:eastAsia="Times New Roman" w:hAnsi="IRANYekan" w:cs="B Mitra"/>
          <w:sz w:val="32"/>
          <w:szCs w:val="32"/>
        </w:rPr>
        <w:t>Jossy</w:t>
      </w:r>
      <w:proofErr w:type="spellEnd"/>
      <w:r w:rsidRPr="00511B83">
        <w:rPr>
          <w:rFonts w:ascii="IRANYekan" w:eastAsia="Times New Roman" w:hAnsi="IRANYekan" w:cs="B Mitra"/>
          <w:sz w:val="32"/>
          <w:szCs w:val="32"/>
        </w:rPr>
        <w:t>-Bass Books.</w:t>
      </w:r>
    </w:p>
    <w:p w14:paraId="184486E0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</w:rPr>
        <w:t>Thorndike. E. L. (1920). Intelligence and its us Harper</w:t>
      </w:r>
      <w:r w:rsidRPr="00511B83">
        <w:rPr>
          <w:rFonts w:ascii="Arial" w:eastAsia="Times New Roman" w:hAnsi="Arial" w:cs="B Mitra"/>
          <w:sz w:val="32"/>
          <w:szCs w:val="32"/>
        </w:rPr>
        <w:t>’</w:t>
      </w:r>
      <w:r w:rsidRPr="00511B83">
        <w:rPr>
          <w:rFonts w:ascii="IRANYekan" w:eastAsia="Times New Roman" w:hAnsi="IRANYekan" w:cs="B Mitra"/>
          <w:sz w:val="32"/>
          <w:szCs w:val="32"/>
        </w:rPr>
        <w:t>s Magazine. 140, 227</w:t>
      </w:r>
      <w:r w:rsidRPr="00511B83">
        <w:rPr>
          <w:rFonts w:ascii="Arial" w:eastAsia="Times New Roman" w:hAnsi="Arial" w:cs="B Mitra"/>
          <w:sz w:val="32"/>
          <w:szCs w:val="32"/>
        </w:rPr>
        <w:t>—</w:t>
      </w: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۲۳۵</w:t>
      </w:r>
      <w:r w:rsidRPr="00511B83">
        <w:rPr>
          <w:rFonts w:ascii="Arial" w:eastAsia="Times New Roman" w:hAnsi="Arial" w:cs="Arial" w:hint="cs"/>
          <w:sz w:val="32"/>
          <w:szCs w:val="32"/>
          <w:rtl/>
        </w:rPr>
        <w:t>٫</w:t>
      </w:r>
    </w:p>
    <w:p w14:paraId="17F6F626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proofErr w:type="spellStart"/>
      <w:r w:rsidRPr="00511B83">
        <w:rPr>
          <w:rFonts w:ascii="IRANYekan" w:eastAsia="Times New Roman" w:hAnsi="IRANYekan" w:cs="B Mitra"/>
          <w:sz w:val="32"/>
          <w:szCs w:val="32"/>
        </w:rPr>
        <w:t>Gardner</w:t>
      </w:r>
      <w:proofErr w:type="gramStart"/>
      <w:r w:rsidRPr="00511B83">
        <w:rPr>
          <w:rFonts w:ascii="IRANYekan" w:eastAsia="Times New Roman" w:hAnsi="IRANYekan" w:cs="B Mitra"/>
          <w:sz w:val="32"/>
          <w:szCs w:val="32"/>
        </w:rPr>
        <w:t>,H</w:t>
      </w:r>
      <w:proofErr w:type="spellEnd"/>
      <w:proofErr w:type="gramEnd"/>
      <w:r w:rsidRPr="00511B83">
        <w:rPr>
          <w:rFonts w:ascii="IRANYekan" w:eastAsia="Times New Roman" w:hAnsi="IRANYekan" w:cs="B Mitra"/>
          <w:sz w:val="32"/>
          <w:szCs w:val="32"/>
        </w:rPr>
        <w:t>.(1983). Frames of Mind. New York: Basic books</w:t>
      </w:r>
    </w:p>
    <w:p w14:paraId="784DE12C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</w:rPr>
        <w:t xml:space="preserve">Goleman, D. (1995).Emotional </w:t>
      </w:r>
      <w:proofErr w:type="gramStart"/>
      <w:r w:rsidRPr="00511B83">
        <w:rPr>
          <w:rFonts w:ascii="IRANYekan" w:eastAsia="Times New Roman" w:hAnsi="IRANYekan" w:cs="B Mitra"/>
          <w:sz w:val="32"/>
          <w:szCs w:val="32"/>
        </w:rPr>
        <w:t>intelligence :Why</w:t>
      </w:r>
      <w:proofErr w:type="gramEnd"/>
      <w:r w:rsidRPr="00511B83">
        <w:rPr>
          <w:rFonts w:ascii="IRANYekan" w:eastAsia="Times New Roman" w:hAnsi="IRANYekan" w:cs="B Mitra"/>
          <w:sz w:val="32"/>
          <w:szCs w:val="32"/>
        </w:rPr>
        <w:t xml:space="preserve"> it can matter more than IQ.</w:t>
      </w:r>
    </w:p>
    <w:p w14:paraId="5EC45F3A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proofErr w:type="gramStart"/>
      <w:r w:rsidRPr="00511B83">
        <w:rPr>
          <w:rFonts w:ascii="IRANYekan" w:eastAsia="Times New Roman" w:hAnsi="IRANYekan" w:cs="B Mitra"/>
          <w:sz w:val="32"/>
          <w:szCs w:val="32"/>
        </w:rPr>
        <w:t>,</w:t>
      </w:r>
      <w:proofErr w:type="spellStart"/>
      <w:r w:rsidRPr="00511B83">
        <w:rPr>
          <w:rFonts w:ascii="IRANYekan" w:eastAsia="Times New Roman" w:hAnsi="IRANYekan" w:cs="B Mitra"/>
          <w:sz w:val="32"/>
          <w:szCs w:val="32"/>
        </w:rPr>
        <w:t>NewYork,Bantam</w:t>
      </w:r>
      <w:proofErr w:type="spellEnd"/>
      <w:proofErr w:type="gramEnd"/>
      <w:r w:rsidRPr="00511B83">
        <w:rPr>
          <w:rFonts w:ascii="IRANYekan" w:eastAsia="Times New Roman" w:hAnsi="IRANYekan" w:cs="B Mitra"/>
          <w:sz w:val="32"/>
          <w:szCs w:val="32"/>
        </w:rPr>
        <w:t xml:space="preserve"> Books</w:t>
      </w:r>
    </w:p>
    <w:p w14:paraId="2E8612DB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Cambria" w:eastAsia="Times New Roman" w:hAnsi="Cambria" w:cs="Cambria"/>
          <w:sz w:val="32"/>
          <w:szCs w:val="32"/>
        </w:rPr>
        <w:t> </w:t>
      </w:r>
      <w:r w:rsidRPr="00511B83">
        <w:rPr>
          <w:rFonts w:ascii="IRANYekan" w:eastAsia="Times New Roman" w:hAnsi="IRANYekan" w:cs="B Mitra"/>
          <w:sz w:val="32"/>
          <w:szCs w:val="32"/>
        </w:rPr>
        <w:t xml:space="preserve">Mayer, J.D., and </w:t>
      </w:r>
      <w:proofErr w:type="spellStart"/>
      <w:r w:rsidRPr="00511B83">
        <w:rPr>
          <w:rFonts w:ascii="IRANYekan" w:eastAsia="Times New Roman" w:hAnsi="IRANYekan" w:cs="B Mitra"/>
          <w:sz w:val="32"/>
          <w:szCs w:val="32"/>
        </w:rPr>
        <w:t>Solovey</w:t>
      </w:r>
      <w:proofErr w:type="spellEnd"/>
      <w:r w:rsidRPr="00511B83">
        <w:rPr>
          <w:rFonts w:ascii="IRANYekan" w:eastAsia="Times New Roman" w:hAnsi="IRANYekan" w:cs="B Mitra"/>
          <w:sz w:val="32"/>
          <w:szCs w:val="32"/>
        </w:rPr>
        <w:t>, P. (1995). Emotional intelligence and the construction</w:t>
      </w:r>
    </w:p>
    <w:p w14:paraId="688E2CC7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</w:rPr>
        <w:t>and regulation of feelings. Applied &amp; preventive Psychology. 4(3), 197-208</w:t>
      </w:r>
    </w:p>
    <w:p w14:paraId="3158CA9A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</w:rPr>
        <w:t>Mayer, J. D., Salovey, P., &amp; Caruso, D. R. (2001). Technical manual for the</w:t>
      </w:r>
    </w:p>
    <w:p w14:paraId="36613689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</w:rPr>
        <w:t>MSCEIT V. 2.0. Toronto, Cana MHS.</w:t>
      </w:r>
    </w:p>
    <w:p w14:paraId="4A75EF46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</w:rPr>
        <w:t>Thorndike, E.L. (1920). Intelligence and its uses. Harper</w:t>
      </w:r>
      <w:r w:rsidRPr="00511B83">
        <w:rPr>
          <w:rFonts w:ascii="Arial" w:eastAsia="Times New Roman" w:hAnsi="Arial" w:cs="B Mitra"/>
          <w:sz w:val="32"/>
          <w:szCs w:val="32"/>
        </w:rPr>
        <w:t>’</w:t>
      </w:r>
      <w:r w:rsidRPr="00511B83">
        <w:rPr>
          <w:rFonts w:ascii="IRANYekan" w:eastAsia="Times New Roman" w:hAnsi="IRANYekan" w:cs="B Mitra"/>
          <w:sz w:val="32"/>
          <w:szCs w:val="32"/>
        </w:rPr>
        <w:t>s Magazine, 140, P.P. 222-</w:t>
      </w:r>
    </w:p>
    <w:p w14:paraId="2969318A" w14:textId="77777777" w:rsidR="00843A8C" w:rsidRPr="00511B83" w:rsidRDefault="00843A8C" w:rsidP="00843A8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511B83">
        <w:rPr>
          <w:rFonts w:ascii="IRANYekan" w:eastAsia="Times New Roman" w:hAnsi="IRANYekan" w:cs="B Mitra"/>
          <w:sz w:val="32"/>
          <w:szCs w:val="32"/>
          <w:rtl/>
          <w:lang w:bidi="fa-IR"/>
        </w:rPr>
        <w:t>۳۳۵</w:t>
      </w:r>
      <w:r w:rsidRPr="00511B83">
        <w:rPr>
          <w:rFonts w:ascii="Arial" w:eastAsia="Times New Roman" w:hAnsi="Arial" w:cs="Arial" w:hint="cs"/>
          <w:sz w:val="32"/>
          <w:szCs w:val="32"/>
          <w:rtl/>
        </w:rPr>
        <w:t>٫</w:t>
      </w:r>
    </w:p>
    <w:p w14:paraId="36924D69" w14:textId="77777777" w:rsidR="00843A8C" w:rsidRPr="00511B83" w:rsidRDefault="00843A8C" w:rsidP="00843A8C">
      <w:pPr>
        <w:bidi/>
        <w:rPr>
          <w:rFonts w:ascii="IRANYekan" w:hAnsi="IRANYekan" w:cs="B Mitra"/>
          <w:sz w:val="32"/>
          <w:szCs w:val="32"/>
          <w:lang w:bidi="fa-IR"/>
        </w:rPr>
      </w:pPr>
    </w:p>
    <w:sectPr w:rsidR="00843A8C" w:rsidRPr="00511B83" w:rsidSect="00843A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5BB53" w14:textId="77777777" w:rsidR="00B02F4C" w:rsidRDefault="00B02F4C" w:rsidP="00843A8C">
      <w:pPr>
        <w:spacing w:after="0" w:line="240" w:lineRule="auto"/>
      </w:pPr>
      <w:r>
        <w:separator/>
      </w:r>
    </w:p>
  </w:endnote>
  <w:endnote w:type="continuationSeparator" w:id="0">
    <w:p w14:paraId="512F31AB" w14:textId="77777777" w:rsidR="00B02F4C" w:rsidRDefault="00B02F4C" w:rsidP="0084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DFE78" w14:textId="77777777" w:rsidR="00843A8C" w:rsidRDefault="00843A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9E8C2" w14:textId="77777777" w:rsidR="00843A8C" w:rsidRDefault="00843A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08E17" w14:textId="77777777" w:rsidR="00843A8C" w:rsidRDefault="00843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205F4" w14:textId="77777777" w:rsidR="00B02F4C" w:rsidRDefault="00B02F4C" w:rsidP="00843A8C">
      <w:pPr>
        <w:spacing w:after="0" w:line="240" w:lineRule="auto"/>
      </w:pPr>
      <w:r>
        <w:separator/>
      </w:r>
    </w:p>
  </w:footnote>
  <w:footnote w:type="continuationSeparator" w:id="0">
    <w:p w14:paraId="22356F0B" w14:textId="77777777" w:rsidR="00B02F4C" w:rsidRDefault="00B02F4C" w:rsidP="0084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B5A1E" w14:textId="6B51CD8D" w:rsidR="00843A8C" w:rsidRDefault="00843A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577C8" w14:textId="3C478585" w:rsidR="00843A8C" w:rsidRDefault="00843A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6018F" w14:textId="075F3A72" w:rsidR="00843A8C" w:rsidRDefault="00843A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E2"/>
    <w:rsid w:val="000E7345"/>
    <w:rsid w:val="00511B83"/>
    <w:rsid w:val="00656FE2"/>
    <w:rsid w:val="00843A8C"/>
    <w:rsid w:val="00B02F4C"/>
    <w:rsid w:val="00D3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1B10EC"/>
  <w15:chartTrackingRefBased/>
  <w15:docId w15:val="{193F6BF7-DEAC-4E93-A7CA-2A5F71EB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3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3A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43A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3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A8C"/>
  </w:style>
  <w:style w:type="paragraph" w:styleId="Footer">
    <w:name w:val="footer"/>
    <w:basedOn w:val="Normal"/>
    <w:link w:val="FooterChar"/>
    <w:uiPriority w:val="99"/>
    <w:unhideWhenUsed/>
    <w:rsid w:val="00843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abdian</dc:creator>
  <cp:keywords/>
  <dc:description/>
  <cp:lastModifiedBy>hamidreza</cp:lastModifiedBy>
  <cp:revision>4</cp:revision>
  <dcterms:created xsi:type="dcterms:W3CDTF">2021-06-24T06:19:00Z</dcterms:created>
  <dcterms:modified xsi:type="dcterms:W3CDTF">2024-04-17T09:44:00Z</dcterms:modified>
</cp:coreProperties>
</file>